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C662" w14:textId="77777777" w:rsidR="00E110D3" w:rsidRPr="00B13A55" w:rsidRDefault="00E110D3" w:rsidP="0060770F">
      <w:pPr>
        <w:rPr>
          <w:rFonts w:ascii="Aptos" w:hAnsi="Aptos" w:cs="Tahoma"/>
          <w:b/>
          <w:sz w:val="22"/>
          <w:szCs w:val="22"/>
        </w:rPr>
      </w:pPr>
    </w:p>
    <w:p w14:paraId="4340A23A" w14:textId="77777777" w:rsidR="00E110D3" w:rsidRPr="00B13A55" w:rsidRDefault="00FB2E05" w:rsidP="00E110D3">
      <w:pPr>
        <w:rPr>
          <w:rFonts w:ascii="Aptos" w:hAnsi="Aptos" w:cs="Tahoma"/>
          <w:b/>
          <w:bCs/>
          <w:sz w:val="22"/>
          <w:szCs w:val="22"/>
        </w:rPr>
      </w:pPr>
      <w:r w:rsidRPr="00B13A55">
        <w:rPr>
          <w:rFonts w:ascii="Aptos" w:hAnsi="Aptos" w:cs="Tahoma"/>
          <w:b/>
          <w:bCs/>
          <w:sz w:val="22"/>
          <w:szCs w:val="22"/>
        </w:rPr>
        <w:t>Dear Colleagues,</w:t>
      </w:r>
    </w:p>
    <w:p w14:paraId="219C5208" w14:textId="77777777" w:rsidR="00297FA8" w:rsidRPr="00B13A55" w:rsidRDefault="00297FA8" w:rsidP="00E110D3">
      <w:pPr>
        <w:rPr>
          <w:rFonts w:ascii="Aptos" w:hAnsi="Aptos" w:cs="Tahoma"/>
          <w:sz w:val="22"/>
          <w:szCs w:val="22"/>
        </w:rPr>
      </w:pPr>
    </w:p>
    <w:p w14:paraId="79A6905D" w14:textId="4C912A69" w:rsidR="00297FA8" w:rsidRPr="00B13A55" w:rsidRDefault="00B51318" w:rsidP="00E110D3">
      <w:pPr>
        <w:rPr>
          <w:rFonts w:ascii="Aptos" w:hAnsi="Aptos" w:cs="Tahoma"/>
          <w:sz w:val="22"/>
          <w:szCs w:val="22"/>
        </w:rPr>
      </w:pPr>
      <w:r w:rsidRPr="00B13A55">
        <w:rPr>
          <w:rFonts w:ascii="Aptos" w:hAnsi="Aptos" w:cs="Tahoma"/>
          <w:sz w:val="22"/>
          <w:szCs w:val="22"/>
        </w:rPr>
        <w:t xml:space="preserve">Please find below </w:t>
      </w:r>
      <w:r w:rsidR="00FA2291" w:rsidRPr="00B13A55">
        <w:rPr>
          <w:rFonts w:ascii="Aptos" w:hAnsi="Aptos" w:cs="Tahoma"/>
          <w:sz w:val="22"/>
          <w:szCs w:val="22"/>
        </w:rPr>
        <w:t>details</w:t>
      </w:r>
      <w:r w:rsidR="00B55897" w:rsidRPr="00B13A55">
        <w:rPr>
          <w:rFonts w:ascii="Aptos" w:hAnsi="Aptos" w:cs="Tahoma"/>
          <w:sz w:val="22"/>
          <w:szCs w:val="22"/>
        </w:rPr>
        <w:t xml:space="preserve"> </w:t>
      </w:r>
      <w:r w:rsidRPr="00B13A55">
        <w:rPr>
          <w:rFonts w:ascii="Aptos" w:hAnsi="Aptos" w:cs="Tahoma"/>
          <w:sz w:val="22"/>
          <w:szCs w:val="22"/>
        </w:rPr>
        <w:t>of</w:t>
      </w:r>
      <w:r w:rsidR="00B55897" w:rsidRPr="00B13A55">
        <w:rPr>
          <w:rFonts w:ascii="Aptos" w:hAnsi="Aptos" w:cs="Tahoma"/>
          <w:sz w:val="22"/>
          <w:szCs w:val="22"/>
        </w:rPr>
        <w:t xml:space="preserve"> </w:t>
      </w:r>
      <w:r w:rsidR="00297FA8" w:rsidRPr="00B13A55">
        <w:rPr>
          <w:rFonts w:ascii="Aptos" w:hAnsi="Aptos" w:cs="Tahoma"/>
          <w:sz w:val="22"/>
          <w:szCs w:val="22"/>
        </w:rPr>
        <w:t xml:space="preserve">CBICT’s </w:t>
      </w:r>
      <w:r w:rsidR="00FA2291" w:rsidRPr="00B13A55">
        <w:rPr>
          <w:rFonts w:ascii="Aptos" w:hAnsi="Aptos" w:cs="Tahoma"/>
          <w:b/>
          <w:sz w:val="22"/>
          <w:szCs w:val="22"/>
        </w:rPr>
        <w:t>Enhanced Services</w:t>
      </w:r>
      <w:r w:rsidR="00FA2291" w:rsidRPr="00B13A55">
        <w:rPr>
          <w:rFonts w:ascii="Aptos" w:hAnsi="Aptos" w:cs="Tahoma"/>
          <w:sz w:val="22"/>
          <w:szCs w:val="22"/>
        </w:rPr>
        <w:t xml:space="preserve"> </w:t>
      </w:r>
      <w:r w:rsidR="00B55897" w:rsidRPr="00B13A55">
        <w:rPr>
          <w:rFonts w:ascii="Aptos" w:hAnsi="Aptos" w:cs="Tahoma"/>
          <w:sz w:val="22"/>
          <w:szCs w:val="22"/>
        </w:rPr>
        <w:t xml:space="preserve">packages </w:t>
      </w:r>
      <w:r w:rsidR="0072635A" w:rsidRPr="00B13A55">
        <w:rPr>
          <w:rFonts w:ascii="Aptos" w:hAnsi="Aptos" w:cs="Tahoma"/>
          <w:sz w:val="22"/>
          <w:szCs w:val="22"/>
        </w:rPr>
        <w:t xml:space="preserve">for </w:t>
      </w:r>
      <w:r w:rsidR="003062C6">
        <w:rPr>
          <w:rFonts w:ascii="Aptos" w:hAnsi="Aptos" w:cs="Tahoma"/>
          <w:sz w:val="22"/>
          <w:szCs w:val="22"/>
        </w:rPr>
        <w:t>Integris</w:t>
      </w:r>
      <w:r w:rsidR="00B13A55">
        <w:rPr>
          <w:rFonts w:ascii="Aptos" w:hAnsi="Aptos" w:cs="Tahoma"/>
          <w:sz w:val="22"/>
          <w:szCs w:val="22"/>
        </w:rPr>
        <w:t xml:space="preserve"> and Arbor</w:t>
      </w:r>
      <w:r w:rsidR="003062C6">
        <w:rPr>
          <w:rFonts w:ascii="Aptos" w:hAnsi="Aptos" w:cs="Tahoma"/>
          <w:sz w:val="22"/>
          <w:szCs w:val="22"/>
        </w:rPr>
        <w:t xml:space="preserve"> for </w:t>
      </w:r>
      <w:r w:rsidR="0072635A" w:rsidRPr="00B13A55">
        <w:rPr>
          <w:rFonts w:ascii="Aptos" w:hAnsi="Aptos" w:cs="Tahoma"/>
          <w:sz w:val="22"/>
          <w:szCs w:val="22"/>
        </w:rPr>
        <w:t xml:space="preserve">the academic year </w:t>
      </w:r>
      <w:r w:rsidR="00B57FC7" w:rsidRPr="00B13A55">
        <w:rPr>
          <w:rFonts w:ascii="Aptos" w:hAnsi="Aptos" w:cs="Tahoma"/>
          <w:b/>
          <w:bCs/>
          <w:sz w:val="22"/>
          <w:szCs w:val="22"/>
        </w:rPr>
        <w:t>202</w:t>
      </w:r>
      <w:r w:rsidR="00B13A55">
        <w:rPr>
          <w:rFonts w:ascii="Aptos" w:hAnsi="Aptos" w:cs="Tahoma"/>
          <w:b/>
          <w:bCs/>
          <w:sz w:val="22"/>
          <w:szCs w:val="22"/>
        </w:rPr>
        <w:t>5</w:t>
      </w:r>
      <w:r w:rsidR="0072635A" w:rsidRPr="00B13A55">
        <w:rPr>
          <w:rFonts w:ascii="Aptos" w:hAnsi="Aptos" w:cs="Tahoma"/>
          <w:b/>
          <w:bCs/>
          <w:sz w:val="22"/>
          <w:szCs w:val="22"/>
        </w:rPr>
        <w:t>/</w:t>
      </w:r>
      <w:r w:rsidR="00B57FC7" w:rsidRPr="00B13A55">
        <w:rPr>
          <w:rFonts w:ascii="Aptos" w:hAnsi="Aptos" w:cs="Tahoma"/>
          <w:b/>
          <w:bCs/>
          <w:sz w:val="22"/>
          <w:szCs w:val="22"/>
        </w:rPr>
        <w:t>202</w:t>
      </w:r>
      <w:r w:rsidR="00B13A55">
        <w:rPr>
          <w:rFonts w:ascii="Aptos" w:hAnsi="Aptos" w:cs="Tahoma"/>
          <w:b/>
          <w:bCs/>
          <w:sz w:val="22"/>
          <w:szCs w:val="22"/>
        </w:rPr>
        <w:t>6</w:t>
      </w:r>
      <w:r w:rsidR="00030E93" w:rsidRPr="00B13A55">
        <w:rPr>
          <w:rFonts w:ascii="Aptos" w:hAnsi="Aptos" w:cs="Tahoma"/>
          <w:b/>
          <w:bCs/>
          <w:sz w:val="22"/>
          <w:szCs w:val="22"/>
        </w:rPr>
        <w:t xml:space="preserve">. </w:t>
      </w:r>
      <w:r w:rsidR="00FA2291" w:rsidRPr="00B13A55">
        <w:rPr>
          <w:rFonts w:ascii="Aptos" w:hAnsi="Aptos" w:cs="Tahoma"/>
          <w:b/>
          <w:bCs/>
          <w:sz w:val="22"/>
          <w:szCs w:val="22"/>
        </w:rPr>
        <w:br/>
      </w:r>
      <w:r w:rsidR="00B13A55">
        <w:rPr>
          <w:rFonts w:ascii="Aptos" w:hAnsi="Aptos" w:cs="Tahoma"/>
          <w:sz w:val="22"/>
          <w:szCs w:val="22"/>
        </w:rPr>
        <w:br/>
      </w:r>
      <w:r w:rsidR="00297FA8" w:rsidRPr="00B13A55">
        <w:rPr>
          <w:rFonts w:ascii="Aptos" w:hAnsi="Aptos" w:cs="Tahoma"/>
          <w:sz w:val="22"/>
          <w:szCs w:val="22"/>
        </w:rPr>
        <w:t xml:space="preserve">The Enhanced Services packages are offered to </w:t>
      </w:r>
      <w:r w:rsidR="00297FA8" w:rsidRPr="00B13A55">
        <w:rPr>
          <w:rFonts w:ascii="Aptos" w:hAnsi="Aptos" w:cs="Tahoma"/>
          <w:b/>
          <w:bCs/>
          <w:sz w:val="22"/>
          <w:szCs w:val="22"/>
          <w:u w:val="single"/>
        </w:rPr>
        <w:t>supplement</w:t>
      </w:r>
      <w:r w:rsidR="00297FA8" w:rsidRPr="00B13A55">
        <w:rPr>
          <w:rFonts w:ascii="Aptos" w:hAnsi="Aptos" w:cs="Tahoma"/>
          <w:sz w:val="22"/>
          <w:szCs w:val="22"/>
        </w:rPr>
        <w:t xml:space="preserve"> the 1st line helpdesk support for Integris</w:t>
      </w:r>
      <w:r w:rsidR="00B13A55">
        <w:rPr>
          <w:rFonts w:ascii="Aptos" w:hAnsi="Aptos" w:cs="Tahoma"/>
          <w:sz w:val="22"/>
          <w:szCs w:val="22"/>
        </w:rPr>
        <w:t xml:space="preserve"> and Abor.</w:t>
      </w:r>
    </w:p>
    <w:p w14:paraId="05FD490F" w14:textId="77777777" w:rsidR="00EE611E" w:rsidRPr="00B13A55" w:rsidRDefault="00EE611E" w:rsidP="00E110D3">
      <w:pPr>
        <w:rPr>
          <w:rFonts w:ascii="Aptos" w:hAnsi="Aptos" w:cs="Tahoma"/>
          <w:sz w:val="22"/>
          <w:szCs w:val="22"/>
        </w:rPr>
      </w:pPr>
    </w:p>
    <w:p w14:paraId="7EC0BDE1" w14:textId="77777777" w:rsidR="00866590" w:rsidRPr="00B13A55" w:rsidRDefault="00030E93" w:rsidP="00E110D3">
      <w:pPr>
        <w:rPr>
          <w:rFonts w:ascii="Aptos" w:hAnsi="Aptos" w:cs="Tahoma"/>
          <w:sz w:val="22"/>
          <w:szCs w:val="22"/>
        </w:rPr>
      </w:pPr>
      <w:r w:rsidRPr="00B13A55">
        <w:rPr>
          <w:rFonts w:ascii="Aptos" w:hAnsi="Aptos" w:cs="Tahoma"/>
          <w:sz w:val="22"/>
          <w:szCs w:val="22"/>
        </w:rPr>
        <w:t xml:space="preserve">An order form can be found on the last page </w:t>
      </w:r>
      <w:r w:rsidR="005404B2" w:rsidRPr="00B13A55">
        <w:rPr>
          <w:rFonts w:ascii="Aptos" w:hAnsi="Aptos" w:cs="Tahoma"/>
          <w:sz w:val="22"/>
          <w:szCs w:val="22"/>
        </w:rPr>
        <w:t>for your use.</w:t>
      </w:r>
      <w:r w:rsidR="001915AC" w:rsidRPr="00B13A55">
        <w:rPr>
          <w:rFonts w:ascii="Aptos" w:hAnsi="Aptos" w:cs="Tahoma"/>
          <w:sz w:val="22"/>
          <w:szCs w:val="22"/>
        </w:rPr>
        <w:t xml:space="preserve"> </w:t>
      </w:r>
    </w:p>
    <w:p w14:paraId="76B60C13" w14:textId="00B35D7D" w:rsidR="00FB2E05" w:rsidRPr="00B13A55" w:rsidRDefault="001915AC" w:rsidP="00E110D3">
      <w:pPr>
        <w:rPr>
          <w:rFonts w:ascii="Aptos" w:hAnsi="Aptos" w:cs="Tahoma"/>
          <w:sz w:val="22"/>
          <w:szCs w:val="22"/>
        </w:rPr>
      </w:pPr>
      <w:r w:rsidRPr="00B13A55">
        <w:rPr>
          <w:rFonts w:ascii="Aptos" w:hAnsi="Aptos" w:cs="Tahoma"/>
          <w:sz w:val="22"/>
          <w:szCs w:val="22"/>
        </w:rPr>
        <w:t xml:space="preserve">Please submit the form to </w:t>
      </w:r>
      <w:hyperlink r:id="rId7" w:history="1">
        <w:r w:rsidRPr="00B13A55">
          <w:rPr>
            <w:rStyle w:val="Hyperlink"/>
            <w:rFonts w:ascii="Aptos" w:hAnsi="Aptos" w:cs="Tahoma"/>
            <w:sz w:val="22"/>
            <w:szCs w:val="22"/>
          </w:rPr>
          <w:t>admin@cbict.org.uk</w:t>
        </w:r>
      </w:hyperlink>
      <w:r w:rsidRPr="00B13A55">
        <w:rPr>
          <w:rFonts w:ascii="Aptos" w:hAnsi="Aptos" w:cs="Tahoma"/>
          <w:sz w:val="22"/>
          <w:szCs w:val="22"/>
        </w:rPr>
        <w:t xml:space="preserve"> </w:t>
      </w:r>
      <w:r w:rsidR="00DE348F" w:rsidRPr="00B13A55">
        <w:rPr>
          <w:rFonts w:ascii="Aptos" w:hAnsi="Aptos" w:cs="Tahoma"/>
          <w:b/>
          <w:bCs/>
          <w:sz w:val="22"/>
          <w:szCs w:val="22"/>
        </w:rPr>
        <w:t>preferably</w:t>
      </w:r>
      <w:r w:rsidR="00DE348F" w:rsidRPr="00B13A55">
        <w:rPr>
          <w:rFonts w:ascii="Aptos" w:hAnsi="Aptos" w:cs="Tahoma"/>
          <w:sz w:val="22"/>
          <w:szCs w:val="22"/>
        </w:rPr>
        <w:t xml:space="preserve"> </w:t>
      </w:r>
      <w:r w:rsidRPr="00B13A55">
        <w:rPr>
          <w:rFonts w:ascii="Aptos" w:hAnsi="Aptos" w:cs="Tahoma"/>
          <w:b/>
          <w:bCs/>
          <w:sz w:val="22"/>
          <w:szCs w:val="22"/>
        </w:rPr>
        <w:t xml:space="preserve">by </w:t>
      </w:r>
      <w:r w:rsidRPr="009D6C88">
        <w:rPr>
          <w:rFonts w:ascii="Aptos" w:hAnsi="Aptos" w:cs="Tahoma"/>
          <w:b/>
          <w:bCs/>
          <w:sz w:val="22"/>
          <w:szCs w:val="22"/>
          <w:highlight w:val="yellow"/>
        </w:rPr>
        <w:t>31</w:t>
      </w:r>
      <w:r w:rsidRPr="009D6C88">
        <w:rPr>
          <w:rFonts w:ascii="Aptos" w:hAnsi="Aptos" w:cs="Tahoma"/>
          <w:b/>
          <w:bCs/>
          <w:sz w:val="22"/>
          <w:szCs w:val="22"/>
          <w:highlight w:val="yellow"/>
          <w:vertAlign w:val="superscript"/>
        </w:rPr>
        <w:t>st</w:t>
      </w:r>
      <w:r w:rsidRPr="009D6C88">
        <w:rPr>
          <w:rFonts w:ascii="Aptos" w:hAnsi="Aptos" w:cs="Tahoma"/>
          <w:b/>
          <w:bCs/>
          <w:sz w:val="22"/>
          <w:szCs w:val="22"/>
          <w:highlight w:val="yellow"/>
        </w:rPr>
        <w:t xml:space="preserve"> August </w:t>
      </w:r>
      <w:r w:rsidR="00B57FC7" w:rsidRPr="009D6C88">
        <w:rPr>
          <w:rFonts w:ascii="Aptos" w:hAnsi="Aptos" w:cs="Tahoma"/>
          <w:b/>
          <w:bCs/>
          <w:sz w:val="22"/>
          <w:szCs w:val="22"/>
          <w:highlight w:val="yellow"/>
        </w:rPr>
        <w:t>202</w:t>
      </w:r>
      <w:r w:rsidR="00B13A55" w:rsidRPr="001870EB">
        <w:rPr>
          <w:rFonts w:ascii="Aptos" w:hAnsi="Aptos" w:cs="Tahoma"/>
          <w:b/>
          <w:bCs/>
          <w:sz w:val="22"/>
          <w:szCs w:val="22"/>
          <w:highlight w:val="yellow"/>
        </w:rPr>
        <w:t>5</w:t>
      </w:r>
      <w:r w:rsidRPr="00B13A55">
        <w:rPr>
          <w:rFonts w:ascii="Aptos" w:hAnsi="Aptos" w:cs="Tahoma"/>
          <w:sz w:val="22"/>
          <w:szCs w:val="22"/>
        </w:rPr>
        <w:t xml:space="preserve"> so that we can ensure you have access to all the resources you subscribe to </w:t>
      </w:r>
      <w:r w:rsidR="00DE348F" w:rsidRPr="00B13A55">
        <w:rPr>
          <w:rFonts w:ascii="Aptos" w:hAnsi="Aptos" w:cs="Tahoma"/>
          <w:sz w:val="22"/>
          <w:szCs w:val="22"/>
        </w:rPr>
        <w:t>for September to</w:t>
      </w:r>
      <w:r w:rsidRPr="00B13A55">
        <w:rPr>
          <w:rFonts w:ascii="Aptos" w:hAnsi="Aptos" w:cs="Tahoma"/>
          <w:sz w:val="22"/>
          <w:szCs w:val="22"/>
        </w:rPr>
        <w:t xml:space="preserve"> start the </w:t>
      </w:r>
      <w:r w:rsidR="00B57FC7" w:rsidRPr="00B13A55">
        <w:rPr>
          <w:rFonts w:ascii="Aptos" w:hAnsi="Aptos" w:cs="Tahoma"/>
          <w:sz w:val="22"/>
          <w:szCs w:val="22"/>
        </w:rPr>
        <w:t>202</w:t>
      </w:r>
      <w:r w:rsidR="00B13A55">
        <w:rPr>
          <w:rFonts w:ascii="Aptos" w:hAnsi="Aptos" w:cs="Tahoma"/>
          <w:sz w:val="22"/>
          <w:szCs w:val="22"/>
        </w:rPr>
        <w:t>5</w:t>
      </w:r>
      <w:r w:rsidR="00866590" w:rsidRPr="00B13A55">
        <w:rPr>
          <w:rFonts w:ascii="Aptos" w:hAnsi="Aptos" w:cs="Tahoma"/>
          <w:sz w:val="22"/>
          <w:szCs w:val="22"/>
        </w:rPr>
        <w:t>/2</w:t>
      </w:r>
      <w:r w:rsidR="00B13A55">
        <w:rPr>
          <w:rFonts w:ascii="Aptos" w:hAnsi="Aptos" w:cs="Tahoma"/>
          <w:sz w:val="22"/>
          <w:szCs w:val="22"/>
        </w:rPr>
        <w:t>6</w:t>
      </w:r>
      <w:r w:rsidRPr="00B13A55">
        <w:rPr>
          <w:rFonts w:ascii="Aptos" w:hAnsi="Aptos" w:cs="Tahoma"/>
          <w:sz w:val="22"/>
          <w:szCs w:val="22"/>
        </w:rPr>
        <w:t xml:space="preserve"> academic year.</w:t>
      </w:r>
    </w:p>
    <w:p w14:paraId="7C4D0FEE" w14:textId="77777777" w:rsidR="009579A1" w:rsidRDefault="009579A1" w:rsidP="00C116C2">
      <w:pPr>
        <w:rPr>
          <w:rFonts w:ascii="Aptos" w:hAnsi="Aptos" w:cs="Tahoma"/>
          <w:b/>
          <w:sz w:val="22"/>
          <w:szCs w:val="22"/>
        </w:rPr>
      </w:pPr>
    </w:p>
    <w:p w14:paraId="229D426B" w14:textId="77777777" w:rsidR="009579A1" w:rsidRDefault="009579A1" w:rsidP="00C116C2">
      <w:pPr>
        <w:rPr>
          <w:rFonts w:ascii="Aptos" w:hAnsi="Aptos" w:cs="Tahoma"/>
          <w:b/>
          <w:sz w:val="22"/>
          <w:szCs w:val="22"/>
        </w:rPr>
      </w:pPr>
    </w:p>
    <w:p w14:paraId="0CCBAAA5" w14:textId="7C163DF4" w:rsidR="00C116C2" w:rsidRPr="00B13A55" w:rsidRDefault="00FA2291" w:rsidP="00C116C2">
      <w:pPr>
        <w:rPr>
          <w:rFonts w:ascii="Aptos" w:hAnsi="Aptos" w:cs="Tahoma"/>
          <w:b/>
        </w:rPr>
      </w:pPr>
      <w:r w:rsidRPr="00B13A55">
        <w:rPr>
          <w:rFonts w:ascii="Aptos" w:hAnsi="Aptos" w:cs="Tahoma"/>
          <w:b/>
        </w:rPr>
        <w:t xml:space="preserve">Enhanced </w:t>
      </w:r>
      <w:r w:rsidR="000E6EEB" w:rsidRPr="00B13A55">
        <w:rPr>
          <w:rFonts w:ascii="Aptos" w:hAnsi="Aptos" w:cs="Tahoma"/>
          <w:b/>
        </w:rPr>
        <w:t>Support Packages</w:t>
      </w:r>
      <w:r w:rsidR="00C116C2" w:rsidRPr="00B13A55">
        <w:rPr>
          <w:rFonts w:ascii="Aptos" w:hAnsi="Aptos" w:cs="Tahoma"/>
          <w:b/>
        </w:rPr>
        <w:t xml:space="preserve"> </w:t>
      </w:r>
      <w:r w:rsidR="00CC2EBB" w:rsidRPr="00B13A55">
        <w:rPr>
          <w:rFonts w:ascii="Aptos" w:hAnsi="Aptos" w:cs="Tahoma"/>
          <w:b/>
        </w:rPr>
        <w:t>for Integris</w:t>
      </w:r>
    </w:p>
    <w:p w14:paraId="0D859588" w14:textId="77777777" w:rsidR="00D1666D" w:rsidRPr="00B13A55" w:rsidRDefault="00D1666D" w:rsidP="00E110D3">
      <w:pPr>
        <w:rPr>
          <w:rFonts w:ascii="Aptos" w:hAnsi="Aptos" w:cs="Tahoma"/>
          <w:b/>
          <w:sz w:val="22"/>
          <w:szCs w:val="22"/>
        </w:rPr>
      </w:pPr>
    </w:p>
    <w:p w14:paraId="462B1813" w14:textId="5C6B34AD" w:rsidR="00E110D3" w:rsidRPr="00B13A55" w:rsidRDefault="00E110D3" w:rsidP="00B13A55">
      <w:pPr>
        <w:pStyle w:val="ListParagraph"/>
        <w:numPr>
          <w:ilvl w:val="0"/>
          <w:numId w:val="21"/>
        </w:numPr>
        <w:rPr>
          <w:rFonts w:ascii="Aptos" w:hAnsi="Aptos" w:cs="Tahoma"/>
          <w:b/>
          <w:color w:val="0000FF"/>
          <w:sz w:val="22"/>
          <w:szCs w:val="22"/>
        </w:rPr>
      </w:pPr>
      <w:r w:rsidRPr="00B13A55">
        <w:rPr>
          <w:rFonts w:ascii="Aptos" w:hAnsi="Aptos" w:cs="Tahoma"/>
          <w:b/>
          <w:sz w:val="22"/>
          <w:szCs w:val="22"/>
        </w:rPr>
        <w:t xml:space="preserve">Essentials - </w:t>
      </w:r>
      <w:r w:rsidRPr="00B13A55">
        <w:rPr>
          <w:rFonts w:ascii="Aptos" w:hAnsi="Aptos" w:cs="Tahoma"/>
          <w:b/>
          <w:color w:val="0000FF"/>
          <w:sz w:val="22"/>
          <w:szCs w:val="22"/>
        </w:rPr>
        <w:t>£</w:t>
      </w:r>
      <w:r w:rsidR="00EC4035" w:rsidRPr="00B13A55">
        <w:rPr>
          <w:rFonts w:ascii="Aptos" w:hAnsi="Aptos" w:cs="Tahoma"/>
          <w:b/>
          <w:color w:val="0000FF"/>
          <w:sz w:val="22"/>
          <w:szCs w:val="22"/>
        </w:rPr>
        <w:t xml:space="preserve">210 </w:t>
      </w:r>
      <w:r w:rsidRPr="00B13A55">
        <w:rPr>
          <w:rFonts w:ascii="Aptos" w:hAnsi="Aptos" w:cs="Tahoma"/>
          <w:b/>
          <w:color w:val="0000FF"/>
          <w:sz w:val="22"/>
          <w:szCs w:val="22"/>
        </w:rPr>
        <w:t>annual</w:t>
      </w:r>
    </w:p>
    <w:p w14:paraId="170BF915" w14:textId="77777777" w:rsidR="009579A1" w:rsidRPr="00B13A55" w:rsidRDefault="009579A1" w:rsidP="009579A1">
      <w:pPr>
        <w:rPr>
          <w:rFonts w:ascii="Aptos" w:hAnsi="Aptos" w:cs="Tahoma"/>
          <w:b/>
          <w:color w:val="0000FF"/>
          <w:sz w:val="22"/>
          <w:szCs w:val="22"/>
        </w:rPr>
      </w:pPr>
    </w:p>
    <w:p w14:paraId="670E6C02" w14:textId="77777777" w:rsidR="00B13A55" w:rsidRDefault="00866590" w:rsidP="00982320">
      <w:pPr>
        <w:numPr>
          <w:ilvl w:val="0"/>
          <w:numId w:val="5"/>
        </w:numPr>
        <w:tabs>
          <w:tab w:val="num" w:pos="360"/>
        </w:tabs>
        <w:ind w:left="360"/>
        <w:rPr>
          <w:rFonts w:ascii="Aptos" w:hAnsi="Aptos" w:cs="Tahoma"/>
          <w:sz w:val="22"/>
          <w:szCs w:val="22"/>
        </w:rPr>
      </w:pPr>
      <w:r w:rsidRPr="00B13A55">
        <w:rPr>
          <w:rFonts w:ascii="Aptos" w:hAnsi="Aptos" w:cs="Tahoma"/>
          <w:b/>
          <w:sz w:val="22"/>
          <w:szCs w:val="22"/>
        </w:rPr>
        <w:t>School Census</w:t>
      </w:r>
      <w:r w:rsidRPr="00B13A55">
        <w:rPr>
          <w:rFonts w:ascii="Aptos" w:hAnsi="Aptos" w:cs="Tahoma"/>
          <w:sz w:val="22"/>
          <w:szCs w:val="22"/>
        </w:rPr>
        <w:t xml:space="preserve"> – support and advice on running the termly school census returns (includes specific DataClean Checklists, information on statutory data requirements and changes; user guide to running the census and dealing with validation queries and errors)</w:t>
      </w:r>
    </w:p>
    <w:p w14:paraId="56A1E8F9" w14:textId="7C53A6A9" w:rsidR="00B13A55" w:rsidRPr="001870EB" w:rsidRDefault="00B13A55" w:rsidP="001870EB">
      <w:pPr>
        <w:numPr>
          <w:ilvl w:val="0"/>
          <w:numId w:val="5"/>
        </w:numPr>
        <w:rPr>
          <w:rFonts w:ascii="Aptos" w:hAnsi="Aptos" w:cs="Tahoma"/>
          <w:b/>
          <w:bCs/>
          <w:sz w:val="22"/>
          <w:szCs w:val="22"/>
        </w:rPr>
      </w:pPr>
      <w:r w:rsidRPr="001870EB">
        <w:rPr>
          <w:rFonts w:ascii="Aptos" w:hAnsi="Aptos" w:cs="Tahoma"/>
          <w:b/>
          <w:bCs/>
          <w:sz w:val="22"/>
          <w:szCs w:val="22"/>
        </w:rPr>
        <w:t xml:space="preserve">Autumn Census on Integris </w:t>
      </w:r>
    </w:p>
    <w:p w14:paraId="38A6DFF7" w14:textId="77777777" w:rsidR="00B13A55" w:rsidRPr="001870EB" w:rsidRDefault="00B13A55" w:rsidP="00B13A55">
      <w:pPr>
        <w:pStyle w:val="ListParagraph"/>
        <w:numPr>
          <w:ilvl w:val="0"/>
          <w:numId w:val="5"/>
        </w:numPr>
        <w:rPr>
          <w:rFonts w:ascii="Aptos" w:hAnsi="Aptos" w:cs="Tahoma"/>
          <w:sz w:val="22"/>
          <w:szCs w:val="22"/>
        </w:rPr>
      </w:pPr>
      <w:r w:rsidRPr="001870EB">
        <w:rPr>
          <w:rFonts w:ascii="Aptos" w:hAnsi="Aptos" w:cs="Tahoma"/>
          <w:b/>
          <w:sz w:val="22"/>
          <w:szCs w:val="22"/>
        </w:rPr>
        <w:t>A</w:t>
      </w:r>
      <w:r>
        <w:rPr>
          <w:rFonts w:ascii="Aptos" w:hAnsi="Aptos" w:cs="Tahoma"/>
          <w:b/>
          <w:sz w:val="22"/>
          <w:szCs w:val="22"/>
        </w:rPr>
        <w:t>u</w:t>
      </w:r>
      <w:r w:rsidRPr="001870EB">
        <w:rPr>
          <w:rFonts w:ascii="Aptos" w:hAnsi="Aptos" w:cs="Tahoma"/>
          <w:b/>
          <w:sz w:val="22"/>
          <w:szCs w:val="22"/>
        </w:rPr>
        <w:t xml:space="preserve">tumn Census on Arbor </w:t>
      </w:r>
    </w:p>
    <w:p w14:paraId="4194729A" w14:textId="77777777" w:rsidR="00B13A55" w:rsidRPr="001870EB" w:rsidRDefault="00B13A55" w:rsidP="00B13A55">
      <w:pPr>
        <w:pStyle w:val="ListParagraph"/>
        <w:numPr>
          <w:ilvl w:val="0"/>
          <w:numId w:val="5"/>
        </w:numPr>
        <w:rPr>
          <w:rFonts w:ascii="Aptos" w:hAnsi="Aptos" w:cs="Tahoma"/>
          <w:sz w:val="22"/>
          <w:szCs w:val="22"/>
        </w:rPr>
      </w:pPr>
      <w:r>
        <w:rPr>
          <w:rFonts w:ascii="Aptos" w:hAnsi="Aptos" w:cs="Tahoma"/>
          <w:b/>
          <w:sz w:val="22"/>
          <w:szCs w:val="22"/>
        </w:rPr>
        <w:t xml:space="preserve">Spring Census on Integris </w:t>
      </w:r>
    </w:p>
    <w:p w14:paraId="6F5EFEA1" w14:textId="77777777" w:rsidR="00B13A55" w:rsidRPr="001870EB" w:rsidRDefault="00B13A55" w:rsidP="00B13A55">
      <w:pPr>
        <w:pStyle w:val="ListParagraph"/>
        <w:numPr>
          <w:ilvl w:val="0"/>
          <w:numId w:val="5"/>
        </w:numPr>
        <w:rPr>
          <w:rFonts w:ascii="Aptos" w:hAnsi="Aptos" w:cs="Tahoma"/>
          <w:sz w:val="22"/>
          <w:szCs w:val="22"/>
        </w:rPr>
      </w:pPr>
      <w:r>
        <w:rPr>
          <w:rFonts w:ascii="Aptos" w:hAnsi="Aptos" w:cs="Tahoma"/>
          <w:b/>
          <w:sz w:val="22"/>
          <w:szCs w:val="22"/>
        </w:rPr>
        <w:t>Spring Census on Arbor</w:t>
      </w:r>
    </w:p>
    <w:p w14:paraId="2A070EA2" w14:textId="424A6AA9" w:rsidR="00866590" w:rsidRPr="001870EB" w:rsidRDefault="00B13A55" w:rsidP="001870EB">
      <w:pPr>
        <w:pStyle w:val="ListParagraph"/>
        <w:numPr>
          <w:ilvl w:val="0"/>
          <w:numId w:val="5"/>
        </w:numPr>
        <w:rPr>
          <w:rFonts w:ascii="Aptos" w:hAnsi="Aptos" w:cs="Tahoma"/>
          <w:sz w:val="22"/>
          <w:szCs w:val="22"/>
        </w:rPr>
      </w:pPr>
      <w:r>
        <w:rPr>
          <w:rFonts w:ascii="Aptos" w:hAnsi="Aptos" w:cs="Tahoma"/>
          <w:b/>
          <w:sz w:val="22"/>
          <w:szCs w:val="22"/>
        </w:rPr>
        <w:t>Summer census on Arbor</w:t>
      </w:r>
      <w:r w:rsidRPr="001870EB">
        <w:rPr>
          <w:rFonts w:ascii="Aptos" w:hAnsi="Aptos" w:cs="Tahoma"/>
          <w:b/>
          <w:sz w:val="22"/>
          <w:szCs w:val="22"/>
        </w:rPr>
        <w:br/>
      </w:r>
    </w:p>
    <w:p w14:paraId="15BCC25A" w14:textId="77777777" w:rsidR="00E110D3" w:rsidRPr="00B13A55" w:rsidRDefault="00E110D3" w:rsidP="00982320">
      <w:pPr>
        <w:numPr>
          <w:ilvl w:val="0"/>
          <w:numId w:val="5"/>
        </w:numPr>
        <w:tabs>
          <w:tab w:val="num" w:pos="360"/>
        </w:tabs>
        <w:ind w:left="360"/>
        <w:rPr>
          <w:rFonts w:ascii="Aptos" w:hAnsi="Aptos" w:cs="Tahoma"/>
          <w:sz w:val="22"/>
          <w:szCs w:val="22"/>
        </w:rPr>
      </w:pPr>
      <w:r w:rsidRPr="00B13A55">
        <w:rPr>
          <w:rFonts w:ascii="Aptos" w:hAnsi="Aptos" w:cs="Tahoma"/>
          <w:b/>
          <w:sz w:val="22"/>
          <w:szCs w:val="22"/>
        </w:rPr>
        <w:t>Advice on best practice</w:t>
      </w:r>
      <w:r w:rsidRPr="00B13A55">
        <w:rPr>
          <w:rFonts w:ascii="Aptos" w:hAnsi="Aptos" w:cs="Tahoma"/>
          <w:sz w:val="22"/>
          <w:szCs w:val="22"/>
        </w:rPr>
        <w:t xml:space="preserve"> and supplementary materials to support pupil</w:t>
      </w:r>
      <w:r w:rsidR="00EE611E" w:rsidRPr="00B13A55">
        <w:rPr>
          <w:rFonts w:ascii="Aptos" w:hAnsi="Aptos" w:cs="Tahoma"/>
          <w:sz w:val="22"/>
          <w:szCs w:val="22"/>
        </w:rPr>
        <w:t xml:space="preserve"> data</w:t>
      </w:r>
      <w:r w:rsidRPr="00B13A55">
        <w:rPr>
          <w:rFonts w:ascii="Aptos" w:hAnsi="Aptos" w:cs="Tahoma"/>
          <w:sz w:val="22"/>
          <w:szCs w:val="22"/>
        </w:rPr>
        <w:t xml:space="preserve"> administration</w:t>
      </w:r>
      <w:r w:rsidR="00297FA8" w:rsidRPr="00B13A55">
        <w:rPr>
          <w:rFonts w:ascii="Aptos" w:hAnsi="Aptos" w:cs="Tahoma"/>
          <w:sz w:val="22"/>
          <w:szCs w:val="22"/>
        </w:rPr>
        <w:t xml:space="preserve"> and </w:t>
      </w:r>
      <w:r w:rsidR="00297FA8" w:rsidRPr="00B13A55">
        <w:rPr>
          <w:rFonts w:ascii="Aptos" w:hAnsi="Aptos" w:cs="Tahoma"/>
          <w:b/>
          <w:bCs/>
          <w:sz w:val="22"/>
          <w:szCs w:val="22"/>
        </w:rPr>
        <w:t>data protection</w:t>
      </w:r>
      <w:r w:rsidR="00297FA8" w:rsidRPr="00B13A55">
        <w:rPr>
          <w:rFonts w:ascii="Aptos" w:hAnsi="Aptos" w:cs="Tahoma"/>
          <w:sz w:val="22"/>
          <w:szCs w:val="22"/>
        </w:rPr>
        <w:t xml:space="preserve"> requir</w:t>
      </w:r>
      <w:r w:rsidR="00721297" w:rsidRPr="00B13A55">
        <w:rPr>
          <w:rFonts w:ascii="Aptos" w:hAnsi="Aptos" w:cs="Tahoma"/>
          <w:sz w:val="22"/>
          <w:szCs w:val="22"/>
        </w:rPr>
        <w:t>e</w:t>
      </w:r>
      <w:r w:rsidR="00297FA8" w:rsidRPr="00B13A55">
        <w:rPr>
          <w:rFonts w:ascii="Aptos" w:hAnsi="Aptos" w:cs="Tahoma"/>
          <w:sz w:val="22"/>
          <w:szCs w:val="22"/>
        </w:rPr>
        <w:t>ments</w:t>
      </w:r>
    </w:p>
    <w:p w14:paraId="0578B976" w14:textId="52B96C53" w:rsidR="00E110D3" w:rsidRPr="00B13A55" w:rsidRDefault="00E110D3" w:rsidP="00982320">
      <w:pPr>
        <w:numPr>
          <w:ilvl w:val="0"/>
          <w:numId w:val="5"/>
        </w:numPr>
        <w:tabs>
          <w:tab w:val="num" w:pos="360"/>
        </w:tabs>
        <w:ind w:left="360"/>
        <w:rPr>
          <w:rFonts w:ascii="Aptos" w:hAnsi="Aptos" w:cs="Tahoma"/>
          <w:sz w:val="22"/>
          <w:szCs w:val="22"/>
        </w:rPr>
      </w:pPr>
      <w:r w:rsidRPr="00B13A55">
        <w:rPr>
          <w:rFonts w:ascii="Aptos" w:hAnsi="Aptos" w:cs="Tahoma"/>
          <w:b/>
          <w:sz w:val="22"/>
          <w:szCs w:val="22"/>
        </w:rPr>
        <w:t>Attendance –</w:t>
      </w:r>
      <w:r w:rsidRPr="00B13A55">
        <w:rPr>
          <w:rFonts w:ascii="Aptos" w:hAnsi="Aptos" w:cs="Tahoma"/>
          <w:sz w:val="22"/>
          <w:szCs w:val="22"/>
        </w:rPr>
        <w:t xml:space="preserve"> advice and support on management </w:t>
      </w:r>
      <w:r w:rsidR="00866590" w:rsidRPr="00B13A55">
        <w:rPr>
          <w:rFonts w:ascii="Aptos" w:hAnsi="Aptos" w:cs="Tahoma"/>
          <w:sz w:val="22"/>
          <w:szCs w:val="22"/>
        </w:rPr>
        <w:t xml:space="preserve">and monitoring </w:t>
      </w:r>
      <w:r w:rsidRPr="00B13A55">
        <w:rPr>
          <w:rFonts w:ascii="Aptos" w:hAnsi="Aptos" w:cs="Tahoma"/>
          <w:sz w:val="22"/>
          <w:szCs w:val="22"/>
        </w:rPr>
        <w:t>of attendance; use of attendance reports and their application for EWO, analysis and reports to parents</w:t>
      </w:r>
    </w:p>
    <w:p w14:paraId="3823549A" w14:textId="7D7FEA7D" w:rsidR="008B0483" w:rsidRPr="00B13A55" w:rsidRDefault="00E110D3" w:rsidP="00982320">
      <w:pPr>
        <w:numPr>
          <w:ilvl w:val="0"/>
          <w:numId w:val="5"/>
        </w:numPr>
        <w:tabs>
          <w:tab w:val="num" w:pos="360"/>
        </w:tabs>
        <w:ind w:left="360"/>
        <w:rPr>
          <w:rFonts w:ascii="Aptos" w:hAnsi="Aptos" w:cs="Tahoma"/>
          <w:sz w:val="22"/>
          <w:szCs w:val="22"/>
        </w:rPr>
      </w:pPr>
      <w:r w:rsidRPr="00B13A55">
        <w:rPr>
          <w:rFonts w:ascii="Aptos" w:hAnsi="Aptos" w:cs="Tahoma"/>
          <w:b/>
          <w:sz w:val="22"/>
          <w:szCs w:val="22"/>
        </w:rPr>
        <w:t>Year End procedures</w:t>
      </w:r>
      <w:r w:rsidRPr="00B13A55">
        <w:rPr>
          <w:rFonts w:ascii="Aptos" w:hAnsi="Aptos" w:cs="Tahoma"/>
          <w:sz w:val="22"/>
          <w:szCs w:val="22"/>
        </w:rPr>
        <w:t xml:space="preserve"> </w:t>
      </w:r>
      <w:r w:rsidR="00960CD1" w:rsidRPr="00B13A55">
        <w:rPr>
          <w:rFonts w:ascii="Aptos" w:hAnsi="Aptos" w:cs="Tahoma"/>
          <w:sz w:val="22"/>
          <w:szCs w:val="22"/>
        </w:rPr>
        <w:t>(</w:t>
      </w:r>
      <w:r w:rsidR="00B2590F">
        <w:rPr>
          <w:rFonts w:ascii="Aptos" w:hAnsi="Aptos" w:cs="Tahoma"/>
          <w:sz w:val="22"/>
          <w:szCs w:val="22"/>
        </w:rPr>
        <w:t>S</w:t>
      </w:r>
      <w:r w:rsidR="00960CD1" w:rsidRPr="00B13A55">
        <w:rPr>
          <w:rFonts w:ascii="Aptos" w:hAnsi="Aptos" w:cs="Tahoma"/>
          <w:sz w:val="22"/>
          <w:szCs w:val="22"/>
        </w:rPr>
        <w:t>ummer 202</w:t>
      </w:r>
      <w:r w:rsidR="00B13A55">
        <w:rPr>
          <w:rFonts w:ascii="Aptos" w:hAnsi="Aptos" w:cs="Tahoma"/>
          <w:sz w:val="22"/>
          <w:szCs w:val="22"/>
        </w:rPr>
        <w:t>6</w:t>
      </w:r>
      <w:r w:rsidR="00960CD1" w:rsidRPr="00B13A55">
        <w:rPr>
          <w:rFonts w:ascii="Aptos" w:hAnsi="Aptos" w:cs="Tahoma"/>
          <w:sz w:val="22"/>
          <w:szCs w:val="22"/>
        </w:rPr>
        <w:t xml:space="preserve">) </w:t>
      </w:r>
      <w:r w:rsidRPr="00B13A55">
        <w:rPr>
          <w:rFonts w:ascii="Aptos" w:hAnsi="Aptos" w:cs="Tahoma"/>
          <w:sz w:val="22"/>
          <w:szCs w:val="22"/>
        </w:rPr>
        <w:t xml:space="preserve">– </w:t>
      </w:r>
      <w:r w:rsidR="008B0483" w:rsidRPr="00B13A55">
        <w:rPr>
          <w:rFonts w:ascii="Aptos" w:hAnsi="Aptos" w:cs="Tahoma"/>
          <w:sz w:val="22"/>
          <w:szCs w:val="22"/>
        </w:rPr>
        <w:t xml:space="preserve">advice and instruction on </w:t>
      </w:r>
      <w:r w:rsidRPr="00B13A55">
        <w:rPr>
          <w:rFonts w:ascii="Aptos" w:hAnsi="Aptos" w:cs="Tahoma"/>
          <w:sz w:val="22"/>
          <w:szCs w:val="22"/>
        </w:rPr>
        <w:t xml:space="preserve">preparing the </w:t>
      </w:r>
      <w:r w:rsidR="00CC2EBB" w:rsidRPr="00B13A55">
        <w:rPr>
          <w:rFonts w:ascii="Aptos" w:hAnsi="Aptos" w:cs="Tahoma"/>
          <w:sz w:val="22"/>
          <w:szCs w:val="22"/>
        </w:rPr>
        <w:t>Integris</w:t>
      </w:r>
      <w:r w:rsidRPr="00B13A55">
        <w:rPr>
          <w:rFonts w:ascii="Aptos" w:hAnsi="Aptos" w:cs="Tahoma"/>
          <w:sz w:val="22"/>
          <w:szCs w:val="22"/>
        </w:rPr>
        <w:t xml:space="preserve"> admin system for the </w:t>
      </w:r>
      <w:r w:rsidR="00866590" w:rsidRPr="00B13A55">
        <w:rPr>
          <w:rFonts w:ascii="Aptos" w:hAnsi="Aptos" w:cs="Tahoma"/>
          <w:sz w:val="22"/>
          <w:szCs w:val="22"/>
        </w:rPr>
        <w:t xml:space="preserve">next </w:t>
      </w:r>
      <w:r w:rsidRPr="00B13A55">
        <w:rPr>
          <w:rFonts w:ascii="Aptos" w:hAnsi="Aptos" w:cs="Tahoma"/>
          <w:sz w:val="22"/>
          <w:szCs w:val="22"/>
        </w:rPr>
        <w:t>academic year</w:t>
      </w:r>
      <w:r w:rsidR="00EE611E" w:rsidRPr="00B13A55">
        <w:rPr>
          <w:rFonts w:ascii="Aptos" w:hAnsi="Aptos" w:cs="Tahoma"/>
          <w:sz w:val="22"/>
          <w:szCs w:val="22"/>
        </w:rPr>
        <w:t xml:space="preserve"> 2</w:t>
      </w:r>
      <w:r w:rsidR="00B13A55">
        <w:rPr>
          <w:rFonts w:ascii="Aptos" w:hAnsi="Aptos" w:cs="Tahoma"/>
          <w:sz w:val="22"/>
          <w:szCs w:val="22"/>
        </w:rPr>
        <w:t>6</w:t>
      </w:r>
      <w:r w:rsidR="00EE611E" w:rsidRPr="00B13A55">
        <w:rPr>
          <w:rFonts w:ascii="Aptos" w:hAnsi="Aptos" w:cs="Tahoma"/>
          <w:sz w:val="22"/>
          <w:szCs w:val="22"/>
        </w:rPr>
        <w:t>/2</w:t>
      </w:r>
      <w:r w:rsidR="00B13A55">
        <w:rPr>
          <w:rFonts w:ascii="Aptos" w:hAnsi="Aptos" w:cs="Tahoma"/>
          <w:sz w:val="22"/>
          <w:szCs w:val="22"/>
        </w:rPr>
        <w:t>7</w:t>
      </w:r>
      <w:r w:rsidRPr="00B13A55">
        <w:rPr>
          <w:rFonts w:ascii="Aptos" w:hAnsi="Aptos" w:cs="Tahoma"/>
          <w:sz w:val="22"/>
          <w:szCs w:val="22"/>
        </w:rPr>
        <w:t xml:space="preserve"> (new pupils; proposed new classes and class lists; transfers etc) and moving the </w:t>
      </w:r>
      <w:r w:rsidR="00CC2EBB" w:rsidRPr="00B13A55">
        <w:rPr>
          <w:rFonts w:ascii="Aptos" w:hAnsi="Aptos" w:cs="Tahoma"/>
          <w:sz w:val="22"/>
          <w:szCs w:val="22"/>
        </w:rPr>
        <w:t>Integris</w:t>
      </w:r>
      <w:r w:rsidRPr="00B13A55">
        <w:rPr>
          <w:rFonts w:ascii="Aptos" w:hAnsi="Aptos" w:cs="Tahoma"/>
          <w:sz w:val="22"/>
          <w:szCs w:val="22"/>
        </w:rPr>
        <w:t xml:space="preserve"> system into the new academic year</w:t>
      </w:r>
    </w:p>
    <w:p w14:paraId="58C330F7" w14:textId="1F810467" w:rsidR="00DE348F" w:rsidRPr="00B13A55" w:rsidRDefault="00DE348F" w:rsidP="00982320">
      <w:pPr>
        <w:numPr>
          <w:ilvl w:val="0"/>
          <w:numId w:val="5"/>
        </w:numPr>
        <w:tabs>
          <w:tab w:val="num" w:pos="360"/>
        </w:tabs>
        <w:ind w:left="360"/>
        <w:rPr>
          <w:rFonts w:ascii="Aptos" w:hAnsi="Aptos" w:cs="Tahoma"/>
          <w:bCs/>
          <w:sz w:val="22"/>
          <w:szCs w:val="22"/>
        </w:rPr>
      </w:pPr>
      <w:r w:rsidRPr="00B13A55">
        <w:rPr>
          <w:rFonts w:ascii="Aptos" w:hAnsi="Aptos" w:cs="Tahoma"/>
          <w:b/>
          <w:sz w:val="22"/>
          <w:szCs w:val="22"/>
        </w:rPr>
        <w:t xml:space="preserve">Training/Briefings </w:t>
      </w:r>
      <w:r w:rsidRPr="00B13A55">
        <w:rPr>
          <w:rFonts w:ascii="Aptos" w:hAnsi="Aptos" w:cs="Tahoma"/>
          <w:bCs/>
          <w:sz w:val="22"/>
          <w:szCs w:val="22"/>
        </w:rPr>
        <w:t>– regular virtual sessions which keep administrators and users up-to-date with system and regulatory changes</w:t>
      </w:r>
    </w:p>
    <w:p w14:paraId="7BDDD6E0" w14:textId="1A24DECA" w:rsidR="0082713F" w:rsidRPr="00B13A55" w:rsidRDefault="00DE348F" w:rsidP="00982320">
      <w:pPr>
        <w:pStyle w:val="ListParagraph"/>
        <w:numPr>
          <w:ilvl w:val="0"/>
          <w:numId w:val="17"/>
        </w:numPr>
        <w:ind w:left="360"/>
        <w:rPr>
          <w:rFonts w:ascii="Aptos" w:hAnsi="Aptos" w:cs="Tahoma"/>
          <w:sz w:val="22"/>
          <w:szCs w:val="22"/>
        </w:rPr>
      </w:pPr>
      <w:r w:rsidRPr="00B13A55">
        <w:rPr>
          <w:rFonts w:ascii="Aptos" w:hAnsi="Aptos" w:cs="Tahoma"/>
          <w:b/>
          <w:sz w:val="22"/>
          <w:szCs w:val="22"/>
        </w:rPr>
        <w:t>Bespoke</w:t>
      </w:r>
      <w:r w:rsidR="0082713F" w:rsidRPr="00B13A55">
        <w:rPr>
          <w:rFonts w:ascii="Aptos" w:hAnsi="Aptos" w:cs="Tahoma"/>
          <w:b/>
          <w:sz w:val="22"/>
          <w:szCs w:val="22"/>
        </w:rPr>
        <w:t xml:space="preserve"> Trainin</w:t>
      </w:r>
      <w:r w:rsidR="009F09DC" w:rsidRPr="00B13A55">
        <w:rPr>
          <w:rFonts w:ascii="Aptos" w:hAnsi="Aptos" w:cs="Tahoma"/>
          <w:b/>
          <w:sz w:val="22"/>
          <w:szCs w:val="22"/>
        </w:rPr>
        <w:t>g</w:t>
      </w:r>
      <w:r w:rsidR="0082713F" w:rsidRPr="00B13A55">
        <w:rPr>
          <w:rFonts w:ascii="Aptos" w:hAnsi="Aptos" w:cs="Tahoma"/>
          <w:b/>
          <w:sz w:val="22"/>
          <w:szCs w:val="22"/>
        </w:rPr>
        <w:t xml:space="preserve"> </w:t>
      </w:r>
      <w:r w:rsidR="0082713F" w:rsidRPr="00B2590F">
        <w:rPr>
          <w:rFonts w:ascii="Aptos" w:hAnsi="Aptos" w:cs="Tahoma"/>
          <w:b/>
          <w:sz w:val="22"/>
          <w:szCs w:val="22"/>
        </w:rPr>
        <w:t>Ses</w:t>
      </w:r>
      <w:r w:rsidR="0082713F" w:rsidRPr="001870EB">
        <w:rPr>
          <w:rFonts w:ascii="Aptos" w:hAnsi="Aptos" w:cs="Tahoma"/>
          <w:b/>
          <w:sz w:val="22"/>
          <w:szCs w:val="22"/>
        </w:rPr>
        <w:t>sions –</w:t>
      </w:r>
      <w:r w:rsidR="009F09DC" w:rsidRPr="001870EB">
        <w:rPr>
          <w:rFonts w:ascii="Aptos" w:hAnsi="Aptos" w:cs="Tahoma"/>
          <w:b/>
          <w:sz w:val="22"/>
          <w:szCs w:val="22"/>
        </w:rPr>
        <w:t xml:space="preserve"> </w:t>
      </w:r>
      <w:r w:rsidR="0082713F" w:rsidRPr="00B13A55">
        <w:rPr>
          <w:rFonts w:ascii="Aptos" w:hAnsi="Aptos" w:cs="Tahoma"/>
          <w:sz w:val="22"/>
          <w:szCs w:val="22"/>
        </w:rPr>
        <w:t>requested bespoke training on Integris</w:t>
      </w:r>
      <w:r w:rsidR="00B13A55">
        <w:rPr>
          <w:rFonts w:ascii="Aptos" w:hAnsi="Aptos" w:cs="Tahoma"/>
          <w:sz w:val="22"/>
          <w:szCs w:val="22"/>
        </w:rPr>
        <w:t xml:space="preserve"> or Arbor</w:t>
      </w:r>
      <w:r w:rsidR="0082713F" w:rsidRPr="00B13A55">
        <w:rPr>
          <w:rFonts w:ascii="Aptos" w:hAnsi="Aptos" w:cs="Tahoma"/>
          <w:sz w:val="22"/>
          <w:szCs w:val="22"/>
        </w:rPr>
        <w:t xml:space="preserve"> </w:t>
      </w:r>
      <w:r w:rsidR="009F09DC" w:rsidRPr="00B13A55">
        <w:rPr>
          <w:rFonts w:ascii="Aptos" w:hAnsi="Aptos" w:cs="Tahoma"/>
          <w:sz w:val="22"/>
          <w:szCs w:val="22"/>
        </w:rPr>
        <w:t xml:space="preserve">and specific areas relating to data management (e.g. Pupil premium). </w:t>
      </w:r>
      <w:r w:rsidR="0082713F" w:rsidRPr="00B13A55">
        <w:rPr>
          <w:rFonts w:ascii="Aptos" w:hAnsi="Aptos" w:cs="Tahoma"/>
          <w:sz w:val="22"/>
          <w:szCs w:val="22"/>
        </w:rPr>
        <w:t xml:space="preserve">We also provide training for new administrators (up to 3 separate sessions) </w:t>
      </w:r>
      <w:r w:rsidRPr="00B13A55">
        <w:rPr>
          <w:rFonts w:ascii="Aptos" w:hAnsi="Aptos" w:cs="Tahoma"/>
          <w:sz w:val="22"/>
          <w:szCs w:val="22"/>
        </w:rPr>
        <w:t>within the Essentials package</w:t>
      </w:r>
      <w:r w:rsidR="009F09DC" w:rsidRPr="00B13A55">
        <w:rPr>
          <w:rFonts w:ascii="Aptos" w:hAnsi="Aptos" w:cs="Tahoma"/>
          <w:sz w:val="22"/>
          <w:szCs w:val="22"/>
        </w:rPr>
        <w:t xml:space="preserve">. </w:t>
      </w:r>
      <w:r w:rsidR="0082713F" w:rsidRPr="00B13A55">
        <w:rPr>
          <w:rFonts w:ascii="Aptos" w:hAnsi="Aptos" w:cs="Tahoma"/>
          <w:sz w:val="22"/>
          <w:szCs w:val="22"/>
        </w:rPr>
        <w:t xml:space="preserve"> </w:t>
      </w:r>
    </w:p>
    <w:p w14:paraId="7EF1ADCA" w14:textId="77777777" w:rsidR="00B13A55" w:rsidRDefault="00B13A55" w:rsidP="00B13A55">
      <w:pPr>
        <w:ind w:left="360"/>
        <w:rPr>
          <w:rFonts w:ascii="Aptos" w:hAnsi="Aptos" w:cs="Tahoma"/>
          <w:b/>
          <w:sz w:val="22"/>
          <w:szCs w:val="22"/>
        </w:rPr>
      </w:pPr>
    </w:p>
    <w:p w14:paraId="126F20A8" w14:textId="133E47F1" w:rsidR="00E110D3" w:rsidRPr="00B13A55" w:rsidRDefault="005404B2" w:rsidP="00E110D3">
      <w:pPr>
        <w:rPr>
          <w:rFonts w:ascii="Aptos" w:hAnsi="Aptos" w:cs="Tahoma"/>
          <w:b/>
          <w:sz w:val="22"/>
          <w:szCs w:val="22"/>
        </w:rPr>
      </w:pPr>
      <w:r w:rsidRPr="00B13A55">
        <w:rPr>
          <w:rFonts w:ascii="Aptos" w:hAnsi="Aptos" w:cs="Tahoma"/>
          <w:b/>
          <w:sz w:val="22"/>
          <w:szCs w:val="22"/>
        </w:rPr>
        <w:t xml:space="preserve">2. </w:t>
      </w:r>
      <w:r w:rsidR="00E110D3" w:rsidRPr="00B13A55">
        <w:rPr>
          <w:rFonts w:ascii="Aptos" w:hAnsi="Aptos" w:cs="Tahoma"/>
          <w:b/>
          <w:sz w:val="22"/>
          <w:szCs w:val="22"/>
        </w:rPr>
        <w:t>S</w:t>
      </w:r>
      <w:r w:rsidR="00DE348F" w:rsidRPr="00B13A55">
        <w:rPr>
          <w:rFonts w:ascii="Aptos" w:hAnsi="Aptos" w:cs="Tahoma"/>
          <w:b/>
          <w:sz w:val="22"/>
          <w:szCs w:val="22"/>
        </w:rPr>
        <w:t xml:space="preserve">chool </w:t>
      </w:r>
      <w:r w:rsidR="00E110D3" w:rsidRPr="00B13A55">
        <w:rPr>
          <w:rFonts w:ascii="Aptos" w:hAnsi="Aptos" w:cs="Tahoma"/>
          <w:b/>
          <w:sz w:val="22"/>
          <w:szCs w:val="22"/>
        </w:rPr>
        <w:t>W</w:t>
      </w:r>
      <w:r w:rsidR="00DE348F" w:rsidRPr="00B13A55">
        <w:rPr>
          <w:rFonts w:ascii="Aptos" w:hAnsi="Aptos" w:cs="Tahoma"/>
          <w:b/>
          <w:sz w:val="22"/>
          <w:szCs w:val="22"/>
        </w:rPr>
        <w:t xml:space="preserve">orkforce </w:t>
      </w:r>
      <w:r w:rsidR="00E110D3" w:rsidRPr="00B13A55">
        <w:rPr>
          <w:rFonts w:ascii="Aptos" w:hAnsi="Aptos" w:cs="Tahoma"/>
          <w:b/>
          <w:sz w:val="22"/>
          <w:szCs w:val="22"/>
        </w:rPr>
        <w:t xml:space="preserve">Census </w:t>
      </w:r>
      <w:r w:rsidR="00DE348F" w:rsidRPr="00B13A55">
        <w:rPr>
          <w:rFonts w:ascii="Aptos" w:hAnsi="Aptos" w:cs="Tahoma"/>
          <w:b/>
          <w:sz w:val="22"/>
          <w:szCs w:val="22"/>
        </w:rPr>
        <w:t xml:space="preserve">(SWF) </w:t>
      </w:r>
      <w:r w:rsidR="00B13A55">
        <w:rPr>
          <w:rFonts w:ascii="Aptos" w:hAnsi="Aptos" w:cs="Tahoma"/>
          <w:b/>
          <w:sz w:val="22"/>
          <w:szCs w:val="22"/>
        </w:rPr>
        <w:t xml:space="preserve">– November 2025 </w:t>
      </w:r>
      <w:r w:rsidR="00721297" w:rsidRPr="00B13A55">
        <w:rPr>
          <w:rFonts w:ascii="Aptos" w:hAnsi="Aptos" w:cs="Tahoma"/>
          <w:b/>
          <w:color w:val="0000FF"/>
          <w:sz w:val="22"/>
          <w:szCs w:val="22"/>
        </w:rPr>
        <w:t>- £75</w:t>
      </w:r>
      <w:r w:rsidR="00E110D3" w:rsidRPr="00B13A55">
        <w:rPr>
          <w:rFonts w:ascii="Aptos" w:hAnsi="Aptos" w:cs="Tahoma"/>
          <w:b/>
          <w:color w:val="0000FF"/>
          <w:sz w:val="22"/>
          <w:szCs w:val="22"/>
        </w:rPr>
        <w:t xml:space="preserve"> annual</w:t>
      </w:r>
    </w:p>
    <w:p w14:paraId="4C44860D" w14:textId="141307E2" w:rsidR="00E110D3" w:rsidRPr="00B13A55" w:rsidRDefault="00B13A55" w:rsidP="001870EB">
      <w:pPr>
        <w:ind w:left="360"/>
        <w:rPr>
          <w:rFonts w:ascii="Aptos" w:hAnsi="Aptos" w:cs="Tahoma"/>
          <w:sz w:val="22"/>
          <w:szCs w:val="22"/>
        </w:rPr>
      </w:pPr>
      <w:r>
        <w:rPr>
          <w:rFonts w:ascii="Aptos" w:hAnsi="Aptos" w:cs="Tahoma"/>
          <w:sz w:val="22"/>
          <w:szCs w:val="22"/>
        </w:rPr>
        <w:t xml:space="preserve">Includes SWF Census on Integris and SWF Census on Arbor </w:t>
      </w:r>
      <w:r>
        <w:rPr>
          <w:rFonts w:ascii="Aptos" w:hAnsi="Aptos" w:cs="Tahoma"/>
          <w:sz w:val="22"/>
          <w:szCs w:val="22"/>
        </w:rPr>
        <w:br/>
      </w:r>
      <w:r w:rsidR="00E110D3" w:rsidRPr="00B13A55">
        <w:rPr>
          <w:rFonts w:ascii="Aptos" w:hAnsi="Aptos" w:cs="Tahoma"/>
          <w:sz w:val="22"/>
          <w:szCs w:val="22"/>
        </w:rPr>
        <w:t xml:space="preserve">Advice and guidance on </w:t>
      </w:r>
      <w:r w:rsidR="00A93AAC" w:rsidRPr="00B13A55">
        <w:rPr>
          <w:rFonts w:ascii="Aptos" w:hAnsi="Aptos" w:cs="Tahoma"/>
          <w:sz w:val="22"/>
          <w:szCs w:val="22"/>
        </w:rPr>
        <w:t xml:space="preserve">annual </w:t>
      </w:r>
      <w:r w:rsidR="00E110D3" w:rsidRPr="00B13A55">
        <w:rPr>
          <w:rFonts w:ascii="Aptos" w:hAnsi="Aptos" w:cs="Tahoma"/>
          <w:sz w:val="22"/>
          <w:szCs w:val="22"/>
        </w:rPr>
        <w:t>changes and statutory data requirements</w:t>
      </w:r>
    </w:p>
    <w:p w14:paraId="7BD78353" w14:textId="264321AC" w:rsidR="00E110D3" w:rsidRPr="00B13A55" w:rsidRDefault="00E110D3" w:rsidP="00E110D3">
      <w:pPr>
        <w:numPr>
          <w:ilvl w:val="0"/>
          <w:numId w:val="7"/>
        </w:numPr>
        <w:rPr>
          <w:rFonts w:ascii="Aptos" w:hAnsi="Aptos" w:cs="Tahoma"/>
          <w:sz w:val="22"/>
          <w:szCs w:val="22"/>
        </w:rPr>
      </w:pPr>
      <w:r w:rsidRPr="00B13A55">
        <w:rPr>
          <w:rFonts w:ascii="Aptos" w:hAnsi="Aptos" w:cs="Tahoma"/>
          <w:sz w:val="22"/>
          <w:szCs w:val="22"/>
        </w:rPr>
        <w:t xml:space="preserve">Guidance and </w:t>
      </w:r>
      <w:r w:rsidR="008B0483" w:rsidRPr="00B13A55">
        <w:rPr>
          <w:rFonts w:ascii="Aptos" w:hAnsi="Aptos" w:cs="Tahoma"/>
          <w:sz w:val="22"/>
          <w:szCs w:val="22"/>
        </w:rPr>
        <w:t xml:space="preserve">support </w:t>
      </w:r>
      <w:r w:rsidRPr="00B13A55">
        <w:rPr>
          <w:rFonts w:ascii="Aptos" w:hAnsi="Aptos" w:cs="Tahoma"/>
          <w:sz w:val="22"/>
          <w:szCs w:val="22"/>
        </w:rPr>
        <w:t>materials covering data checking and data entry</w:t>
      </w:r>
      <w:r w:rsidR="00FA2291" w:rsidRPr="00B13A55">
        <w:rPr>
          <w:rFonts w:ascii="Aptos" w:hAnsi="Aptos" w:cs="Tahoma"/>
          <w:sz w:val="22"/>
          <w:szCs w:val="22"/>
        </w:rPr>
        <w:t xml:space="preserve"> (Annual SWF DataClean Checklist)</w:t>
      </w:r>
    </w:p>
    <w:p w14:paraId="4F1E7D38" w14:textId="44B08F93" w:rsidR="00E110D3" w:rsidRDefault="008B0483" w:rsidP="00866590">
      <w:pPr>
        <w:numPr>
          <w:ilvl w:val="0"/>
          <w:numId w:val="7"/>
        </w:numPr>
        <w:rPr>
          <w:rFonts w:ascii="Aptos" w:hAnsi="Aptos" w:cs="Tahoma"/>
          <w:sz w:val="22"/>
          <w:szCs w:val="22"/>
        </w:rPr>
      </w:pPr>
      <w:r w:rsidRPr="00B13A55">
        <w:rPr>
          <w:rFonts w:ascii="Aptos" w:hAnsi="Aptos" w:cs="Tahoma"/>
          <w:sz w:val="22"/>
          <w:szCs w:val="22"/>
        </w:rPr>
        <w:t>I</w:t>
      </w:r>
      <w:r w:rsidR="00E110D3" w:rsidRPr="00B13A55">
        <w:rPr>
          <w:rFonts w:ascii="Aptos" w:hAnsi="Aptos" w:cs="Tahoma"/>
          <w:sz w:val="22"/>
          <w:szCs w:val="22"/>
        </w:rPr>
        <w:t>nstructions for running the census</w:t>
      </w:r>
      <w:r w:rsidR="00866590" w:rsidRPr="00B13A55">
        <w:rPr>
          <w:rFonts w:ascii="Aptos" w:hAnsi="Aptos" w:cs="Tahoma"/>
          <w:sz w:val="22"/>
          <w:szCs w:val="22"/>
        </w:rPr>
        <w:t xml:space="preserve"> and a</w:t>
      </w:r>
      <w:r w:rsidR="00E110D3" w:rsidRPr="00B13A55">
        <w:rPr>
          <w:rFonts w:ascii="Aptos" w:hAnsi="Aptos" w:cs="Tahoma"/>
          <w:sz w:val="22"/>
          <w:szCs w:val="22"/>
        </w:rPr>
        <w:t>dvice on dealing with validation queries and errors</w:t>
      </w:r>
    </w:p>
    <w:p w14:paraId="5DA831A2" w14:textId="77777777" w:rsidR="00B13A55" w:rsidRPr="00B13A55" w:rsidRDefault="00B13A55" w:rsidP="001870EB">
      <w:pPr>
        <w:ind w:left="360"/>
        <w:rPr>
          <w:rFonts w:ascii="Aptos" w:hAnsi="Aptos" w:cs="Tahoma"/>
          <w:sz w:val="22"/>
          <w:szCs w:val="22"/>
        </w:rPr>
      </w:pPr>
    </w:p>
    <w:p w14:paraId="5FB6A801" w14:textId="73C33E41" w:rsidR="00C64FA1" w:rsidRDefault="00C64FA1">
      <w:pPr>
        <w:rPr>
          <w:rFonts w:ascii="Aptos" w:hAnsi="Aptos" w:cs="Tahoma"/>
          <w:sz w:val="22"/>
          <w:szCs w:val="22"/>
        </w:rPr>
      </w:pPr>
      <w:r>
        <w:rPr>
          <w:rFonts w:ascii="Aptos" w:hAnsi="Aptos" w:cs="Tahoma"/>
          <w:sz w:val="22"/>
          <w:szCs w:val="22"/>
        </w:rPr>
        <w:br w:type="page"/>
      </w:r>
    </w:p>
    <w:p w14:paraId="24384BC3" w14:textId="77777777" w:rsidR="004C1AEB" w:rsidRPr="00B13A55" w:rsidRDefault="004C1AEB" w:rsidP="00E110D3">
      <w:pPr>
        <w:rPr>
          <w:rFonts w:ascii="Aptos" w:hAnsi="Aptos" w:cs="Tahoma"/>
          <w:sz w:val="22"/>
          <w:szCs w:val="22"/>
        </w:rPr>
      </w:pPr>
    </w:p>
    <w:p w14:paraId="2A0C0EF8" w14:textId="5FD17847" w:rsidR="00537FDC" w:rsidRPr="00B13A55" w:rsidRDefault="00D04D89" w:rsidP="00982320">
      <w:pPr>
        <w:rPr>
          <w:rFonts w:ascii="Aptos" w:hAnsi="Aptos" w:cs="Tahoma"/>
          <w:b/>
          <w:color w:val="0000FF"/>
          <w:sz w:val="22"/>
          <w:szCs w:val="22"/>
        </w:rPr>
      </w:pPr>
      <w:r w:rsidRPr="00B13A55">
        <w:rPr>
          <w:rFonts w:ascii="Aptos" w:hAnsi="Aptos" w:cs="Tahoma"/>
          <w:b/>
          <w:sz w:val="22"/>
          <w:szCs w:val="22"/>
        </w:rPr>
        <w:t>3</w:t>
      </w:r>
      <w:r w:rsidR="00866590" w:rsidRPr="00B13A55">
        <w:rPr>
          <w:rFonts w:ascii="Aptos" w:hAnsi="Aptos" w:cs="Tahoma"/>
          <w:b/>
          <w:sz w:val="22"/>
          <w:szCs w:val="22"/>
        </w:rPr>
        <w:t xml:space="preserve">. </w:t>
      </w:r>
      <w:r w:rsidRPr="00B13A55">
        <w:rPr>
          <w:rFonts w:ascii="Aptos" w:hAnsi="Aptos" w:cs="Tahoma"/>
          <w:b/>
          <w:sz w:val="22"/>
          <w:szCs w:val="22"/>
        </w:rPr>
        <w:t xml:space="preserve"> </w:t>
      </w:r>
      <w:r w:rsidR="00866590" w:rsidRPr="00B13A55">
        <w:rPr>
          <w:rFonts w:ascii="Aptos" w:hAnsi="Aptos" w:cs="Tahoma"/>
          <w:b/>
          <w:sz w:val="22"/>
          <w:szCs w:val="22"/>
        </w:rPr>
        <w:t>Summer Assessment</w:t>
      </w:r>
      <w:r w:rsidR="008727DD">
        <w:rPr>
          <w:rFonts w:ascii="Aptos" w:hAnsi="Aptos" w:cs="Tahoma"/>
          <w:b/>
          <w:sz w:val="22"/>
          <w:szCs w:val="22"/>
        </w:rPr>
        <w:t xml:space="preserve"> Returns </w:t>
      </w:r>
      <w:r w:rsidR="00B13A55" w:rsidRPr="00B13A55">
        <w:rPr>
          <w:rFonts w:ascii="Aptos" w:hAnsi="Aptos" w:cs="Tahoma"/>
          <w:b/>
          <w:sz w:val="22"/>
          <w:szCs w:val="22"/>
        </w:rPr>
        <w:t>202</w:t>
      </w:r>
      <w:r w:rsidR="00B13A55">
        <w:rPr>
          <w:rFonts w:ascii="Aptos" w:hAnsi="Aptos" w:cs="Tahoma"/>
          <w:b/>
          <w:sz w:val="22"/>
          <w:szCs w:val="22"/>
        </w:rPr>
        <w:t xml:space="preserve">6 </w:t>
      </w:r>
      <w:r w:rsidR="00866590" w:rsidRPr="00B13A55">
        <w:rPr>
          <w:rFonts w:ascii="Aptos" w:hAnsi="Aptos" w:cs="Tahoma"/>
          <w:b/>
          <w:sz w:val="22"/>
          <w:szCs w:val="22"/>
        </w:rPr>
        <w:t xml:space="preserve">- </w:t>
      </w:r>
      <w:r w:rsidR="00866590" w:rsidRPr="00B13A55">
        <w:rPr>
          <w:rFonts w:ascii="Aptos" w:hAnsi="Aptos" w:cs="Tahoma"/>
          <w:b/>
          <w:color w:val="0000FF"/>
          <w:sz w:val="22"/>
          <w:szCs w:val="22"/>
        </w:rPr>
        <w:t xml:space="preserve">£150 annual </w:t>
      </w:r>
    </w:p>
    <w:p w14:paraId="206EBA71" w14:textId="1CDDEA87" w:rsidR="00D04D89" w:rsidRPr="00B13A55" w:rsidRDefault="00D04D89" w:rsidP="00D04D89">
      <w:pPr>
        <w:pStyle w:val="ListParagraph"/>
        <w:numPr>
          <w:ilvl w:val="0"/>
          <w:numId w:val="20"/>
        </w:numPr>
        <w:rPr>
          <w:rFonts w:ascii="Aptos" w:hAnsi="Aptos" w:cs="Tahoma"/>
          <w:sz w:val="22"/>
          <w:szCs w:val="22"/>
        </w:rPr>
      </w:pPr>
      <w:r w:rsidRPr="00B13A55">
        <w:rPr>
          <w:rFonts w:ascii="Aptos" w:hAnsi="Aptos" w:cs="Tahoma"/>
          <w:sz w:val="22"/>
          <w:szCs w:val="22"/>
        </w:rPr>
        <w:t>C</w:t>
      </w:r>
      <w:r w:rsidR="00866590" w:rsidRPr="00B13A55">
        <w:rPr>
          <w:rFonts w:ascii="Aptos" w:hAnsi="Aptos" w:cs="Tahoma"/>
          <w:sz w:val="22"/>
          <w:szCs w:val="22"/>
        </w:rPr>
        <w:t>overs the ENTIRE process of recording</w:t>
      </w:r>
      <w:r w:rsidR="00537FDC" w:rsidRPr="00B13A55">
        <w:rPr>
          <w:rFonts w:ascii="Aptos" w:hAnsi="Aptos" w:cs="Tahoma"/>
          <w:sz w:val="22"/>
          <w:szCs w:val="22"/>
        </w:rPr>
        <w:t xml:space="preserve"> (or importing from an external source)</w:t>
      </w:r>
      <w:r w:rsidR="00866590" w:rsidRPr="00B13A55">
        <w:rPr>
          <w:rFonts w:ascii="Aptos" w:hAnsi="Aptos" w:cs="Tahoma"/>
          <w:sz w:val="22"/>
          <w:szCs w:val="22"/>
        </w:rPr>
        <w:t xml:space="preserve">, submitting and reporting </w:t>
      </w:r>
      <w:r w:rsidRPr="00B13A55">
        <w:rPr>
          <w:rFonts w:ascii="Aptos" w:hAnsi="Aptos" w:cs="Tahoma"/>
          <w:sz w:val="22"/>
          <w:szCs w:val="22"/>
        </w:rPr>
        <w:t xml:space="preserve">statutory end of key stage assessments for </w:t>
      </w:r>
      <w:r w:rsidR="00866590" w:rsidRPr="00B13A55">
        <w:rPr>
          <w:rFonts w:ascii="Aptos" w:hAnsi="Aptos" w:cs="Tahoma"/>
          <w:sz w:val="22"/>
          <w:szCs w:val="22"/>
        </w:rPr>
        <w:t xml:space="preserve">EYFS, Phonics, KS1 and KS2 </w:t>
      </w:r>
    </w:p>
    <w:p w14:paraId="4AB2A69C" w14:textId="77777777" w:rsidR="00D04D89" w:rsidRPr="00B13A55" w:rsidRDefault="00D04D89" w:rsidP="00D04D89">
      <w:pPr>
        <w:pStyle w:val="ListParagraph"/>
        <w:numPr>
          <w:ilvl w:val="0"/>
          <w:numId w:val="20"/>
        </w:numPr>
        <w:rPr>
          <w:rFonts w:ascii="Aptos" w:hAnsi="Aptos" w:cs="Tahoma"/>
          <w:sz w:val="22"/>
          <w:szCs w:val="22"/>
        </w:rPr>
      </w:pPr>
      <w:r w:rsidRPr="00B13A55">
        <w:rPr>
          <w:rFonts w:ascii="Aptos" w:hAnsi="Aptos" w:cs="Tahoma"/>
          <w:sz w:val="22"/>
          <w:szCs w:val="22"/>
        </w:rPr>
        <w:t>Q</w:t>
      </w:r>
      <w:r w:rsidR="00866590" w:rsidRPr="00B13A55">
        <w:rPr>
          <w:rFonts w:ascii="Aptos" w:hAnsi="Aptos" w:cs="Tahoma"/>
          <w:sz w:val="22"/>
          <w:szCs w:val="22"/>
        </w:rPr>
        <w:t>uick and easy report</w:t>
      </w:r>
      <w:r w:rsidRPr="00B13A55">
        <w:rPr>
          <w:rFonts w:ascii="Aptos" w:hAnsi="Aptos" w:cs="Tahoma"/>
          <w:sz w:val="22"/>
          <w:szCs w:val="22"/>
        </w:rPr>
        <w:t xml:space="preserve">ing </w:t>
      </w:r>
      <w:r w:rsidR="00866590" w:rsidRPr="00B13A55">
        <w:rPr>
          <w:rFonts w:ascii="Aptos" w:hAnsi="Aptos" w:cs="Tahoma"/>
          <w:sz w:val="22"/>
          <w:szCs w:val="22"/>
        </w:rPr>
        <w:t xml:space="preserve">for parents </w:t>
      </w:r>
    </w:p>
    <w:p w14:paraId="5A74E8B4" w14:textId="6E4B53ED" w:rsidR="00866590" w:rsidRPr="00B13A55" w:rsidRDefault="00D04D89" w:rsidP="00D04D89">
      <w:pPr>
        <w:pStyle w:val="ListParagraph"/>
        <w:numPr>
          <w:ilvl w:val="0"/>
          <w:numId w:val="20"/>
        </w:numPr>
        <w:rPr>
          <w:rFonts w:ascii="Aptos" w:hAnsi="Aptos" w:cs="Tahoma"/>
          <w:sz w:val="22"/>
          <w:szCs w:val="22"/>
        </w:rPr>
      </w:pPr>
      <w:r w:rsidRPr="00B13A55">
        <w:rPr>
          <w:rFonts w:ascii="Aptos" w:hAnsi="Aptos" w:cs="Tahoma"/>
          <w:sz w:val="22"/>
          <w:szCs w:val="22"/>
        </w:rPr>
        <w:t>A</w:t>
      </w:r>
      <w:r w:rsidR="00866590" w:rsidRPr="00B13A55">
        <w:rPr>
          <w:rFonts w:ascii="Aptos" w:hAnsi="Aptos" w:cs="Tahoma"/>
          <w:sz w:val="22"/>
          <w:szCs w:val="22"/>
        </w:rPr>
        <w:t xml:space="preserve">nalysis reports </w:t>
      </w:r>
      <w:r w:rsidRPr="00B13A55">
        <w:rPr>
          <w:rFonts w:ascii="Aptos" w:hAnsi="Aptos" w:cs="Tahoma"/>
          <w:sz w:val="22"/>
          <w:szCs w:val="22"/>
        </w:rPr>
        <w:t xml:space="preserve">and additional </w:t>
      </w:r>
      <w:proofErr w:type="spellStart"/>
      <w:r w:rsidRPr="00B13A55">
        <w:rPr>
          <w:rFonts w:ascii="Aptos" w:hAnsi="Aptos" w:cs="Tahoma"/>
          <w:sz w:val="22"/>
          <w:szCs w:val="22"/>
        </w:rPr>
        <w:t>markbooks</w:t>
      </w:r>
      <w:proofErr w:type="spellEnd"/>
      <w:r w:rsidRPr="00B13A55">
        <w:rPr>
          <w:rFonts w:ascii="Aptos" w:hAnsi="Aptos" w:cs="Tahoma"/>
          <w:sz w:val="22"/>
          <w:szCs w:val="22"/>
        </w:rPr>
        <w:t xml:space="preserve"> </w:t>
      </w:r>
      <w:r w:rsidR="00DE348F" w:rsidRPr="00B13A55">
        <w:rPr>
          <w:rFonts w:ascii="Aptos" w:hAnsi="Aptos" w:cs="Tahoma"/>
          <w:sz w:val="22"/>
          <w:szCs w:val="22"/>
        </w:rPr>
        <w:t xml:space="preserve">to access % attainment </w:t>
      </w:r>
      <w:r w:rsidRPr="00B13A55">
        <w:rPr>
          <w:rFonts w:ascii="Aptos" w:hAnsi="Aptos" w:cs="Tahoma"/>
          <w:sz w:val="22"/>
          <w:szCs w:val="22"/>
        </w:rPr>
        <w:t xml:space="preserve"> </w:t>
      </w:r>
    </w:p>
    <w:p w14:paraId="7A7A1D96" w14:textId="2B2BF913" w:rsidR="00805ACB" w:rsidRPr="00B13A55" w:rsidRDefault="00D04D89" w:rsidP="00B13A55">
      <w:pPr>
        <w:pStyle w:val="ListParagraph"/>
        <w:numPr>
          <w:ilvl w:val="0"/>
          <w:numId w:val="20"/>
        </w:numPr>
        <w:rPr>
          <w:rFonts w:ascii="Aptos" w:hAnsi="Aptos" w:cs="Tahoma"/>
          <w:b/>
          <w:i/>
          <w:color w:val="800000"/>
          <w:sz w:val="22"/>
          <w:szCs w:val="22"/>
        </w:rPr>
      </w:pPr>
      <w:r w:rsidRPr="00B13A55">
        <w:rPr>
          <w:rFonts w:ascii="Aptos" w:hAnsi="Aptos" w:cs="Tahoma"/>
          <w:sz w:val="22"/>
          <w:szCs w:val="22"/>
        </w:rPr>
        <w:t xml:space="preserve">Also includes Y4 Data Transfer </w:t>
      </w:r>
      <w:proofErr w:type="spellStart"/>
      <w:r w:rsidRPr="00B13A55">
        <w:rPr>
          <w:rFonts w:ascii="Aptos" w:hAnsi="Aptos" w:cs="Tahoma"/>
          <w:sz w:val="22"/>
          <w:szCs w:val="22"/>
        </w:rPr>
        <w:t>markbook</w:t>
      </w:r>
      <w:proofErr w:type="spellEnd"/>
      <w:r w:rsidRPr="00B13A55">
        <w:rPr>
          <w:rFonts w:ascii="Aptos" w:hAnsi="Aptos" w:cs="Tahoma"/>
          <w:sz w:val="22"/>
          <w:szCs w:val="22"/>
        </w:rPr>
        <w:t xml:space="preserve"> for transferring assessment data </w:t>
      </w:r>
      <w:r w:rsidR="00DE348F" w:rsidRPr="00B13A55">
        <w:rPr>
          <w:rFonts w:ascii="Aptos" w:hAnsi="Aptos" w:cs="Tahoma"/>
          <w:sz w:val="22"/>
          <w:szCs w:val="22"/>
        </w:rPr>
        <w:t xml:space="preserve">obligations </w:t>
      </w:r>
      <w:r w:rsidRPr="00B13A55">
        <w:rPr>
          <w:rFonts w:ascii="Aptos" w:hAnsi="Aptos" w:cs="Tahoma"/>
          <w:sz w:val="22"/>
          <w:szCs w:val="22"/>
        </w:rPr>
        <w:t>to destination schools</w:t>
      </w:r>
      <w:r w:rsidR="00DE348F" w:rsidRPr="00B13A55">
        <w:rPr>
          <w:rFonts w:ascii="Aptos" w:hAnsi="Aptos" w:cs="Tahoma"/>
          <w:sz w:val="22"/>
          <w:szCs w:val="22"/>
        </w:rPr>
        <w:t xml:space="preserve"> for those schools that need this</w:t>
      </w:r>
      <w:r w:rsidR="00732007">
        <w:rPr>
          <w:rFonts w:ascii="Aptos" w:hAnsi="Aptos" w:cs="Tahoma"/>
          <w:sz w:val="22"/>
          <w:szCs w:val="22"/>
        </w:rPr>
        <w:br/>
      </w:r>
    </w:p>
    <w:p w14:paraId="034517DA" w14:textId="78B5C520" w:rsidR="005404B2" w:rsidRPr="001870EB" w:rsidRDefault="0037547D" w:rsidP="00C64FA1">
      <w:pPr>
        <w:rPr>
          <w:rFonts w:ascii="Aptos" w:hAnsi="Aptos" w:cs="Tahoma"/>
          <w:b/>
          <w:sz w:val="22"/>
          <w:szCs w:val="22"/>
        </w:rPr>
      </w:pPr>
      <w:r w:rsidRPr="001870EB">
        <w:rPr>
          <w:rFonts w:ascii="Aptos" w:hAnsi="Aptos" w:cs="Tahoma"/>
          <w:sz w:val="22"/>
          <w:szCs w:val="22"/>
        </w:rPr>
        <w:br/>
      </w:r>
      <w:r w:rsidR="00C64FA1">
        <w:rPr>
          <w:rFonts w:ascii="Aptos" w:hAnsi="Aptos" w:cs="Tahoma"/>
          <w:b/>
          <w:sz w:val="22"/>
          <w:szCs w:val="22"/>
        </w:rPr>
        <w:t>4</w:t>
      </w:r>
      <w:r w:rsidR="00537FDC" w:rsidRPr="001870EB">
        <w:rPr>
          <w:rFonts w:ascii="Aptos" w:hAnsi="Aptos" w:cs="Tahoma"/>
          <w:b/>
          <w:sz w:val="22"/>
          <w:szCs w:val="22"/>
        </w:rPr>
        <w:t xml:space="preserve">. </w:t>
      </w:r>
      <w:r w:rsidR="00947489" w:rsidRPr="001870EB">
        <w:rPr>
          <w:rFonts w:ascii="Aptos" w:hAnsi="Aptos" w:cs="Tahoma"/>
          <w:b/>
          <w:sz w:val="22"/>
          <w:szCs w:val="22"/>
        </w:rPr>
        <w:t>Data Protection (GDPR) support</w:t>
      </w:r>
      <w:r w:rsidR="00C85D03" w:rsidRPr="001870EB">
        <w:rPr>
          <w:rFonts w:ascii="Aptos" w:hAnsi="Aptos" w:cs="Tahoma"/>
          <w:b/>
          <w:sz w:val="22"/>
          <w:szCs w:val="22"/>
        </w:rPr>
        <w:t xml:space="preserve"> </w:t>
      </w:r>
    </w:p>
    <w:p w14:paraId="7096A6C3" w14:textId="6D880966" w:rsidR="00947489" w:rsidRPr="00B13A55" w:rsidRDefault="00947489" w:rsidP="00E110D3">
      <w:pPr>
        <w:rPr>
          <w:rFonts w:ascii="Aptos" w:hAnsi="Aptos" w:cs="Tahoma"/>
          <w:sz w:val="22"/>
          <w:szCs w:val="22"/>
        </w:rPr>
      </w:pPr>
      <w:r w:rsidRPr="00B13A55">
        <w:rPr>
          <w:rFonts w:ascii="Aptos" w:hAnsi="Aptos" w:cs="Tahoma"/>
          <w:sz w:val="22"/>
          <w:szCs w:val="22"/>
        </w:rPr>
        <w:t xml:space="preserve">We offer </w:t>
      </w:r>
      <w:r w:rsidR="00625250" w:rsidRPr="00B13A55">
        <w:rPr>
          <w:rFonts w:ascii="Aptos" w:hAnsi="Aptos" w:cs="Tahoma"/>
          <w:sz w:val="22"/>
          <w:szCs w:val="22"/>
        </w:rPr>
        <w:t xml:space="preserve">generic </w:t>
      </w:r>
      <w:r w:rsidRPr="00B13A55">
        <w:rPr>
          <w:rFonts w:ascii="Aptos" w:hAnsi="Aptos" w:cs="Tahoma"/>
          <w:sz w:val="22"/>
          <w:szCs w:val="22"/>
        </w:rPr>
        <w:t xml:space="preserve">free support to schools in terms of advice and </w:t>
      </w:r>
      <w:r w:rsidR="00297FA8" w:rsidRPr="00B13A55">
        <w:rPr>
          <w:rFonts w:ascii="Aptos" w:hAnsi="Aptos" w:cs="Tahoma"/>
          <w:sz w:val="22"/>
          <w:szCs w:val="22"/>
        </w:rPr>
        <w:t xml:space="preserve">guidance </w:t>
      </w:r>
      <w:r w:rsidR="00FB4240" w:rsidRPr="00B13A55">
        <w:rPr>
          <w:rFonts w:ascii="Aptos" w:hAnsi="Aptos" w:cs="Tahoma"/>
          <w:sz w:val="22"/>
          <w:szCs w:val="22"/>
        </w:rPr>
        <w:t xml:space="preserve">to help schools comply </w:t>
      </w:r>
      <w:r w:rsidR="00297FA8" w:rsidRPr="00B13A55">
        <w:rPr>
          <w:rFonts w:ascii="Aptos" w:hAnsi="Aptos" w:cs="Tahoma"/>
          <w:sz w:val="22"/>
          <w:szCs w:val="22"/>
        </w:rPr>
        <w:t>with the requirements for GDPR</w:t>
      </w:r>
      <w:r w:rsidR="00C14739">
        <w:rPr>
          <w:rFonts w:ascii="Aptos" w:hAnsi="Aptos" w:cs="Tahoma"/>
          <w:sz w:val="22"/>
          <w:szCs w:val="22"/>
        </w:rPr>
        <w:t xml:space="preserve"> through our Essentials package</w:t>
      </w:r>
      <w:r w:rsidR="00FB4240" w:rsidRPr="00B13A55">
        <w:rPr>
          <w:rFonts w:ascii="Aptos" w:hAnsi="Aptos" w:cs="Tahoma"/>
          <w:sz w:val="22"/>
          <w:szCs w:val="22"/>
        </w:rPr>
        <w:t xml:space="preserve">. Our GDPR page </w:t>
      </w:r>
      <w:r w:rsidRPr="00B13A55">
        <w:rPr>
          <w:rFonts w:ascii="Aptos" w:hAnsi="Aptos" w:cs="Tahoma"/>
          <w:sz w:val="22"/>
          <w:szCs w:val="22"/>
        </w:rPr>
        <w:t>on</w:t>
      </w:r>
      <w:r w:rsidR="00297FA8" w:rsidRPr="00B13A55">
        <w:rPr>
          <w:rFonts w:ascii="Aptos" w:hAnsi="Aptos" w:cs="Tahoma"/>
          <w:sz w:val="22"/>
          <w:szCs w:val="22"/>
        </w:rPr>
        <w:t xml:space="preserve"> our website</w:t>
      </w:r>
      <w:r w:rsidRPr="00B13A55">
        <w:rPr>
          <w:rFonts w:ascii="Aptos" w:hAnsi="Aptos" w:cs="Tahoma"/>
          <w:sz w:val="22"/>
          <w:szCs w:val="22"/>
        </w:rPr>
        <w:t xml:space="preserve"> </w:t>
      </w:r>
      <w:hyperlink r:id="rId8" w:history="1">
        <w:r w:rsidRPr="00B13A55">
          <w:rPr>
            <w:rStyle w:val="Hyperlink"/>
            <w:rFonts w:ascii="Aptos" w:hAnsi="Aptos" w:cs="Tahoma"/>
            <w:sz w:val="22"/>
            <w:szCs w:val="22"/>
          </w:rPr>
          <w:t>www.cbict.org.uk</w:t>
        </w:r>
      </w:hyperlink>
      <w:r w:rsidR="00FB4240" w:rsidRPr="00B13A55">
        <w:rPr>
          <w:rFonts w:ascii="Aptos" w:hAnsi="Aptos" w:cs="Tahoma"/>
          <w:sz w:val="22"/>
          <w:szCs w:val="22"/>
        </w:rPr>
        <w:t xml:space="preserve"> provides information </w:t>
      </w:r>
      <w:r w:rsidR="00D76554" w:rsidRPr="00B13A55">
        <w:rPr>
          <w:rFonts w:ascii="Aptos" w:hAnsi="Aptos" w:cs="Tahoma"/>
          <w:sz w:val="22"/>
          <w:szCs w:val="22"/>
        </w:rPr>
        <w:t>to</w:t>
      </w:r>
      <w:r w:rsidR="00FE7C7D" w:rsidRPr="00B13A55">
        <w:rPr>
          <w:rFonts w:ascii="Aptos" w:hAnsi="Aptos" w:cs="Tahoma"/>
          <w:sz w:val="22"/>
          <w:szCs w:val="22"/>
        </w:rPr>
        <w:t xml:space="preserve"> keep schools abreast of any regulatory changes or developments</w:t>
      </w:r>
      <w:r w:rsidRPr="00B13A55">
        <w:rPr>
          <w:rFonts w:ascii="Aptos" w:hAnsi="Aptos" w:cs="Tahoma"/>
          <w:sz w:val="22"/>
          <w:szCs w:val="22"/>
        </w:rPr>
        <w:t>.</w:t>
      </w:r>
      <w:r w:rsidR="00FB4240" w:rsidRPr="00B13A55">
        <w:rPr>
          <w:rFonts w:ascii="Aptos" w:hAnsi="Aptos" w:cs="Tahoma"/>
          <w:sz w:val="22"/>
          <w:szCs w:val="22"/>
        </w:rPr>
        <w:t xml:space="preserve"> </w:t>
      </w:r>
    </w:p>
    <w:p w14:paraId="5E888190" w14:textId="77777777" w:rsidR="00947489" w:rsidRPr="00B13A55" w:rsidRDefault="00947489" w:rsidP="00E110D3">
      <w:pPr>
        <w:rPr>
          <w:rFonts w:ascii="Aptos" w:hAnsi="Aptos" w:cs="Tahoma"/>
          <w:sz w:val="22"/>
          <w:szCs w:val="22"/>
        </w:rPr>
      </w:pPr>
    </w:p>
    <w:p w14:paraId="35DF503F" w14:textId="16DD76BB" w:rsidR="00947489" w:rsidRPr="00B13A55" w:rsidRDefault="00C14739" w:rsidP="00E110D3">
      <w:pPr>
        <w:rPr>
          <w:rFonts w:ascii="Aptos" w:hAnsi="Aptos" w:cs="Tahoma"/>
          <w:sz w:val="22"/>
          <w:szCs w:val="22"/>
        </w:rPr>
      </w:pPr>
      <w:r>
        <w:rPr>
          <w:rFonts w:ascii="Aptos" w:hAnsi="Aptos" w:cs="Tahoma"/>
          <w:sz w:val="22"/>
          <w:szCs w:val="22"/>
        </w:rPr>
        <w:t>However, i</w:t>
      </w:r>
      <w:r w:rsidR="00947489" w:rsidRPr="00B13A55">
        <w:rPr>
          <w:rFonts w:ascii="Aptos" w:hAnsi="Aptos" w:cs="Tahoma"/>
          <w:sz w:val="22"/>
          <w:szCs w:val="22"/>
        </w:rPr>
        <w:t xml:space="preserve">n addition, we offer </w:t>
      </w:r>
      <w:r w:rsidR="00947489" w:rsidRPr="00B13A55">
        <w:rPr>
          <w:rFonts w:ascii="Aptos" w:hAnsi="Aptos" w:cs="Tahoma"/>
          <w:b/>
          <w:bCs/>
          <w:sz w:val="22"/>
          <w:szCs w:val="22"/>
        </w:rPr>
        <w:t>specific</w:t>
      </w:r>
      <w:r w:rsidR="00947489" w:rsidRPr="00B13A55">
        <w:rPr>
          <w:rFonts w:ascii="Aptos" w:hAnsi="Aptos" w:cs="Tahoma"/>
          <w:sz w:val="22"/>
          <w:szCs w:val="22"/>
        </w:rPr>
        <w:t xml:space="preserve"> </w:t>
      </w:r>
      <w:r w:rsidR="00C85D03" w:rsidRPr="00B13A55">
        <w:rPr>
          <w:rFonts w:ascii="Aptos" w:hAnsi="Aptos" w:cs="Tahoma"/>
          <w:sz w:val="22"/>
          <w:szCs w:val="22"/>
        </w:rPr>
        <w:t xml:space="preserve">GDPR </w:t>
      </w:r>
      <w:r w:rsidR="00947489" w:rsidRPr="00B13A55">
        <w:rPr>
          <w:rFonts w:ascii="Aptos" w:hAnsi="Aptos" w:cs="Tahoma"/>
          <w:sz w:val="22"/>
          <w:szCs w:val="22"/>
        </w:rPr>
        <w:t>support as follows:</w:t>
      </w:r>
    </w:p>
    <w:p w14:paraId="5316600B" w14:textId="77777777" w:rsidR="00947489" w:rsidRPr="00B13A55" w:rsidRDefault="00947489" w:rsidP="00E110D3">
      <w:pPr>
        <w:rPr>
          <w:rFonts w:ascii="Aptos" w:hAnsi="Aptos" w:cs="Tahoma"/>
          <w:sz w:val="22"/>
          <w:szCs w:val="22"/>
        </w:rPr>
      </w:pPr>
    </w:p>
    <w:p w14:paraId="1C6F7A10" w14:textId="04EBD0DC" w:rsidR="00947489" w:rsidRPr="00B13A55" w:rsidRDefault="00545C85" w:rsidP="00B94B3D">
      <w:pPr>
        <w:rPr>
          <w:rFonts w:ascii="Aptos" w:hAnsi="Aptos" w:cs="Tahoma"/>
          <w:sz w:val="22"/>
          <w:szCs w:val="22"/>
        </w:rPr>
      </w:pPr>
      <w:r>
        <w:rPr>
          <w:rFonts w:ascii="Aptos" w:hAnsi="Aptos" w:cs="Tahoma"/>
          <w:b/>
          <w:sz w:val="22"/>
          <w:szCs w:val="22"/>
        </w:rPr>
        <w:t>4</w:t>
      </w:r>
      <w:r w:rsidR="00537FDC" w:rsidRPr="00B13A55">
        <w:rPr>
          <w:rFonts w:ascii="Aptos" w:hAnsi="Aptos" w:cs="Tahoma"/>
          <w:b/>
          <w:sz w:val="22"/>
          <w:szCs w:val="22"/>
        </w:rPr>
        <w:t xml:space="preserve">a -  </w:t>
      </w:r>
      <w:r w:rsidR="00947489" w:rsidRPr="00B13A55">
        <w:rPr>
          <w:rFonts w:ascii="Aptos" w:hAnsi="Aptos" w:cs="Tahoma"/>
          <w:b/>
          <w:sz w:val="22"/>
          <w:szCs w:val="22"/>
        </w:rPr>
        <w:t xml:space="preserve">GDPR </w:t>
      </w:r>
      <w:r w:rsidR="00C64FA1">
        <w:rPr>
          <w:rFonts w:ascii="Aptos" w:hAnsi="Aptos" w:cs="Tahoma"/>
          <w:b/>
          <w:sz w:val="22"/>
          <w:szCs w:val="22"/>
        </w:rPr>
        <w:t xml:space="preserve">&amp; Cyber Security </w:t>
      </w:r>
      <w:r w:rsidR="00947489" w:rsidRPr="00B13A55">
        <w:rPr>
          <w:rFonts w:ascii="Aptos" w:hAnsi="Aptos" w:cs="Tahoma"/>
          <w:b/>
          <w:sz w:val="22"/>
          <w:szCs w:val="22"/>
        </w:rPr>
        <w:t>Advice</w:t>
      </w:r>
      <w:r w:rsidR="00FB4240" w:rsidRPr="00B13A55">
        <w:rPr>
          <w:rFonts w:ascii="Aptos" w:hAnsi="Aptos" w:cs="Tahoma"/>
          <w:b/>
          <w:sz w:val="22"/>
          <w:szCs w:val="22"/>
        </w:rPr>
        <w:t xml:space="preserve">, resources </w:t>
      </w:r>
      <w:r w:rsidR="00947489" w:rsidRPr="00B13A55">
        <w:rPr>
          <w:rFonts w:ascii="Aptos" w:hAnsi="Aptos" w:cs="Tahoma"/>
          <w:b/>
          <w:sz w:val="22"/>
          <w:szCs w:val="22"/>
        </w:rPr>
        <w:t xml:space="preserve">and </w:t>
      </w:r>
      <w:r w:rsidR="00FB4240" w:rsidRPr="00B13A55">
        <w:rPr>
          <w:rFonts w:ascii="Aptos" w:hAnsi="Aptos" w:cs="Tahoma"/>
          <w:b/>
          <w:sz w:val="22"/>
          <w:szCs w:val="22"/>
        </w:rPr>
        <w:t>g</w:t>
      </w:r>
      <w:r w:rsidR="00947489" w:rsidRPr="00B13A55">
        <w:rPr>
          <w:rFonts w:ascii="Aptos" w:hAnsi="Aptos" w:cs="Tahoma"/>
          <w:b/>
          <w:sz w:val="22"/>
          <w:szCs w:val="22"/>
        </w:rPr>
        <w:t>uidance</w:t>
      </w:r>
      <w:r w:rsidR="00947489" w:rsidRPr="00B13A55">
        <w:rPr>
          <w:rFonts w:ascii="Aptos" w:hAnsi="Aptos" w:cs="Tahoma"/>
          <w:sz w:val="22"/>
          <w:szCs w:val="22"/>
        </w:rPr>
        <w:t xml:space="preserve"> – </w:t>
      </w:r>
      <w:r w:rsidR="00947489" w:rsidRPr="001870EB">
        <w:rPr>
          <w:rFonts w:ascii="Aptos" w:hAnsi="Aptos" w:cs="Tahoma"/>
          <w:b/>
          <w:bCs/>
          <w:color w:val="0000FF"/>
          <w:sz w:val="22"/>
          <w:szCs w:val="22"/>
        </w:rPr>
        <w:t>Annual £100</w:t>
      </w:r>
      <w:r w:rsidR="00947489" w:rsidRPr="001870EB">
        <w:rPr>
          <w:rFonts w:ascii="Aptos" w:hAnsi="Aptos" w:cs="Tahoma"/>
          <w:b/>
          <w:bCs/>
          <w:color w:val="0000FF"/>
          <w:sz w:val="22"/>
          <w:szCs w:val="22"/>
        </w:rPr>
        <w:br/>
      </w:r>
      <w:r w:rsidR="00947489" w:rsidRPr="00B13A55">
        <w:rPr>
          <w:rFonts w:ascii="Aptos" w:hAnsi="Aptos" w:cs="Tahoma"/>
          <w:sz w:val="22"/>
          <w:szCs w:val="22"/>
        </w:rPr>
        <w:t xml:space="preserve">This covers </w:t>
      </w:r>
      <w:r w:rsidR="00D76554" w:rsidRPr="00B13A55">
        <w:rPr>
          <w:rFonts w:ascii="Aptos" w:hAnsi="Aptos" w:cs="Tahoma"/>
          <w:sz w:val="22"/>
          <w:szCs w:val="22"/>
        </w:rPr>
        <w:t xml:space="preserve">specific </w:t>
      </w:r>
      <w:r w:rsidR="00947489" w:rsidRPr="00B13A55">
        <w:rPr>
          <w:rFonts w:ascii="Aptos" w:hAnsi="Aptos" w:cs="Tahoma"/>
          <w:sz w:val="22"/>
          <w:szCs w:val="22"/>
        </w:rPr>
        <w:t>advice and guidance (by phone or email) relating to issues</w:t>
      </w:r>
      <w:r w:rsidR="00D76554" w:rsidRPr="00B13A55">
        <w:rPr>
          <w:rFonts w:ascii="Aptos" w:hAnsi="Aptos" w:cs="Tahoma"/>
          <w:sz w:val="22"/>
          <w:szCs w:val="22"/>
        </w:rPr>
        <w:t xml:space="preserve"> arising </w:t>
      </w:r>
      <w:r w:rsidR="00947489" w:rsidRPr="00B13A55">
        <w:rPr>
          <w:rFonts w:ascii="Aptos" w:hAnsi="Aptos" w:cs="Tahoma"/>
          <w:sz w:val="22"/>
          <w:szCs w:val="22"/>
        </w:rPr>
        <w:t xml:space="preserve">or </w:t>
      </w:r>
      <w:r w:rsidR="00625250" w:rsidRPr="00B13A55">
        <w:rPr>
          <w:rFonts w:ascii="Aptos" w:hAnsi="Aptos" w:cs="Tahoma"/>
          <w:sz w:val="22"/>
          <w:szCs w:val="22"/>
        </w:rPr>
        <w:t xml:space="preserve">any </w:t>
      </w:r>
      <w:r w:rsidR="00947489" w:rsidRPr="00B13A55">
        <w:rPr>
          <w:rFonts w:ascii="Aptos" w:hAnsi="Aptos" w:cs="Tahoma"/>
          <w:sz w:val="22"/>
          <w:szCs w:val="22"/>
        </w:rPr>
        <w:t xml:space="preserve">aspects of </w:t>
      </w:r>
      <w:r w:rsidR="00C85D03" w:rsidRPr="00B13A55">
        <w:rPr>
          <w:rFonts w:ascii="Aptos" w:hAnsi="Aptos" w:cs="Tahoma"/>
          <w:sz w:val="22"/>
          <w:szCs w:val="22"/>
        </w:rPr>
        <w:t xml:space="preserve">the </w:t>
      </w:r>
      <w:r w:rsidR="00D76554" w:rsidRPr="00B13A55">
        <w:rPr>
          <w:rFonts w:ascii="Aptos" w:hAnsi="Aptos" w:cs="Tahoma"/>
          <w:sz w:val="22"/>
          <w:szCs w:val="22"/>
        </w:rPr>
        <w:t xml:space="preserve">compliance </w:t>
      </w:r>
      <w:r w:rsidR="00C85D03" w:rsidRPr="00B13A55">
        <w:rPr>
          <w:rFonts w:ascii="Aptos" w:hAnsi="Aptos" w:cs="Tahoma"/>
          <w:sz w:val="22"/>
          <w:szCs w:val="22"/>
        </w:rPr>
        <w:t>process</w:t>
      </w:r>
      <w:r w:rsidR="00FB4240" w:rsidRPr="00B13A55">
        <w:rPr>
          <w:rFonts w:ascii="Aptos" w:hAnsi="Aptos" w:cs="Tahoma"/>
          <w:sz w:val="22"/>
          <w:szCs w:val="22"/>
        </w:rPr>
        <w:t xml:space="preserve"> (queries relating to SARs, actions relating to data breaches etc.). Our Governance Framework page for GDPR gives access to our </w:t>
      </w:r>
      <w:r w:rsidR="00FB4240" w:rsidRPr="00B13A55">
        <w:rPr>
          <w:rFonts w:ascii="Aptos" w:hAnsi="Aptos" w:cs="Tahoma"/>
          <w:b/>
          <w:bCs/>
          <w:sz w:val="22"/>
          <w:szCs w:val="22"/>
        </w:rPr>
        <w:t>policy templates and other resources</w:t>
      </w:r>
      <w:r w:rsidR="00FB4240" w:rsidRPr="00B13A55">
        <w:rPr>
          <w:rFonts w:ascii="Aptos" w:hAnsi="Aptos" w:cs="Tahoma"/>
          <w:sz w:val="22"/>
          <w:szCs w:val="22"/>
        </w:rPr>
        <w:t xml:space="preserve"> to help schools with compliance procedures when dealing with data protection</w:t>
      </w:r>
      <w:r w:rsidR="00C64FA1">
        <w:rPr>
          <w:rFonts w:ascii="Aptos" w:hAnsi="Aptos" w:cs="Tahoma"/>
          <w:sz w:val="22"/>
          <w:szCs w:val="22"/>
        </w:rPr>
        <w:t xml:space="preserve"> and any changes to legislation.</w:t>
      </w:r>
      <w:r w:rsidR="00FB4240" w:rsidRPr="00B13A55">
        <w:rPr>
          <w:rFonts w:ascii="Aptos" w:hAnsi="Aptos" w:cs="Tahoma"/>
          <w:sz w:val="22"/>
          <w:szCs w:val="22"/>
        </w:rPr>
        <w:t xml:space="preserve"> </w:t>
      </w:r>
      <w:r w:rsidR="00947489" w:rsidRPr="00B13A55">
        <w:rPr>
          <w:rFonts w:ascii="Aptos" w:hAnsi="Aptos" w:cs="Tahoma"/>
          <w:sz w:val="22"/>
          <w:szCs w:val="22"/>
        </w:rPr>
        <w:br/>
      </w:r>
    </w:p>
    <w:p w14:paraId="7BAA7926" w14:textId="172C5016" w:rsidR="00947489" w:rsidRPr="00B13A55" w:rsidRDefault="00545C85" w:rsidP="00B94B3D">
      <w:pPr>
        <w:rPr>
          <w:rFonts w:ascii="Aptos" w:hAnsi="Aptos" w:cs="Tahoma"/>
          <w:sz w:val="22"/>
          <w:szCs w:val="22"/>
        </w:rPr>
      </w:pPr>
      <w:r>
        <w:rPr>
          <w:rFonts w:ascii="Aptos" w:hAnsi="Aptos" w:cs="Tahoma"/>
          <w:b/>
          <w:sz w:val="22"/>
          <w:szCs w:val="22"/>
        </w:rPr>
        <w:t>4</w:t>
      </w:r>
      <w:r w:rsidR="00537FDC" w:rsidRPr="00B13A55">
        <w:rPr>
          <w:rFonts w:ascii="Aptos" w:hAnsi="Aptos" w:cs="Tahoma"/>
          <w:b/>
          <w:sz w:val="22"/>
          <w:szCs w:val="22"/>
        </w:rPr>
        <w:t xml:space="preserve">b - </w:t>
      </w:r>
      <w:r w:rsidR="00D61EFE" w:rsidRPr="00B13A55">
        <w:rPr>
          <w:rFonts w:ascii="Aptos" w:hAnsi="Aptos" w:cs="Tahoma"/>
          <w:b/>
          <w:sz w:val="22"/>
          <w:szCs w:val="22"/>
        </w:rPr>
        <w:t xml:space="preserve">GDPR </w:t>
      </w:r>
      <w:r w:rsidR="00C64FA1">
        <w:rPr>
          <w:rFonts w:ascii="Aptos" w:hAnsi="Aptos" w:cs="Tahoma"/>
          <w:b/>
          <w:sz w:val="22"/>
          <w:szCs w:val="22"/>
        </w:rPr>
        <w:t xml:space="preserve">and Cyber Security </w:t>
      </w:r>
      <w:r w:rsidR="00625250" w:rsidRPr="00B13A55">
        <w:rPr>
          <w:rFonts w:ascii="Aptos" w:hAnsi="Aptos" w:cs="Tahoma"/>
          <w:b/>
          <w:sz w:val="22"/>
          <w:szCs w:val="22"/>
        </w:rPr>
        <w:t>–</w:t>
      </w:r>
      <w:r w:rsidR="00C64FA1">
        <w:rPr>
          <w:rFonts w:ascii="Aptos" w:hAnsi="Aptos" w:cs="Tahoma"/>
          <w:b/>
          <w:sz w:val="22"/>
          <w:szCs w:val="22"/>
        </w:rPr>
        <w:t xml:space="preserve"> </w:t>
      </w:r>
      <w:r w:rsidR="00625250" w:rsidRPr="00B13A55">
        <w:rPr>
          <w:rFonts w:ascii="Aptos" w:hAnsi="Aptos" w:cs="Tahoma"/>
          <w:b/>
          <w:sz w:val="22"/>
          <w:szCs w:val="22"/>
        </w:rPr>
        <w:t xml:space="preserve">Advisory </w:t>
      </w:r>
      <w:r w:rsidR="001C217B" w:rsidRPr="00B13A55">
        <w:rPr>
          <w:rFonts w:ascii="Aptos" w:hAnsi="Aptos" w:cs="Tahoma"/>
          <w:b/>
          <w:sz w:val="22"/>
          <w:szCs w:val="22"/>
        </w:rPr>
        <w:t>Audit</w:t>
      </w:r>
      <w:r w:rsidR="00D61EFE" w:rsidRPr="00B13A55">
        <w:rPr>
          <w:rFonts w:ascii="Aptos" w:hAnsi="Aptos" w:cs="Tahoma"/>
          <w:sz w:val="22"/>
          <w:szCs w:val="22"/>
        </w:rPr>
        <w:t xml:space="preserve">   </w:t>
      </w:r>
      <w:r w:rsidR="00C64FA1" w:rsidRPr="001870EB">
        <w:rPr>
          <w:rFonts w:ascii="Aptos" w:hAnsi="Aptos" w:cs="Tahoma"/>
          <w:b/>
          <w:bCs/>
          <w:color w:val="0000FF"/>
          <w:sz w:val="22"/>
          <w:szCs w:val="22"/>
        </w:rPr>
        <w:t>£150</w:t>
      </w:r>
      <w:r w:rsidR="00947489" w:rsidRPr="001870EB">
        <w:rPr>
          <w:rFonts w:ascii="Aptos" w:hAnsi="Aptos" w:cs="Tahoma"/>
          <w:b/>
          <w:bCs/>
          <w:sz w:val="22"/>
          <w:szCs w:val="22"/>
        </w:rPr>
        <w:br/>
      </w:r>
      <w:r w:rsidR="00C64FA1">
        <w:rPr>
          <w:rFonts w:ascii="Aptos" w:hAnsi="Aptos" w:cs="Tahoma"/>
          <w:sz w:val="22"/>
          <w:szCs w:val="22"/>
        </w:rPr>
        <w:t xml:space="preserve">This is a one-off audit providing </w:t>
      </w:r>
      <w:r w:rsidR="00947489" w:rsidRPr="00B13A55">
        <w:rPr>
          <w:rFonts w:ascii="Aptos" w:hAnsi="Aptos" w:cs="Tahoma"/>
          <w:sz w:val="22"/>
          <w:szCs w:val="22"/>
        </w:rPr>
        <w:t>an external validation check of your school’s processes and documentary evidence for compliance</w:t>
      </w:r>
      <w:r w:rsidR="00C64FA1">
        <w:rPr>
          <w:rFonts w:ascii="Aptos" w:hAnsi="Aptos" w:cs="Tahoma"/>
          <w:sz w:val="22"/>
          <w:szCs w:val="22"/>
        </w:rPr>
        <w:t xml:space="preserve"> with GDPR and data protection legislation and standards</w:t>
      </w:r>
      <w:r w:rsidR="00D76554" w:rsidRPr="00B13A55">
        <w:rPr>
          <w:rFonts w:ascii="Aptos" w:hAnsi="Aptos" w:cs="Tahoma"/>
          <w:sz w:val="22"/>
          <w:szCs w:val="22"/>
        </w:rPr>
        <w:t xml:space="preserve">  </w:t>
      </w:r>
    </w:p>
    <w:p w14:paraId="2C79F96E" w14:textId="77777777" w:rsidR="00D76554" w:rsidRPr="00B13A55" w:rsidRDefault="00D76554" w:rsidP="00947489">
      <w:pPr>
        <w:rPr>
          <w:rFonts w:ascii="Aptos" w:hAnsi="Aptos" w:cs="Tahoma"/>
          <w:b/>
          <w:sz w:val="22"/>
          <w:szCs w:val="22"/>
        </w:rPr>
      </w:pPr>
    </w:p>
    <w:p w14:paraId="41422A32" w14:textId="617E9F44" w:rsidR="00EC4035" w:rsidRPr="001870EB" w:rsidRDefault="00545C85" w:rsidP="00947489">
      <w:pPr>
        <w:rPr>
          <w:rFonts w:ascii="Aptos" w:hAnsi="Aptos" w:cs="Tahoma"/>
          <w:b/>
          <w:bCs/>
          <w:color w:val="0000FF"/>
          <w:sz w:val="22"/>
          <w:szCs w:val="22"/>
        </w:rPr>
      </w:pPr>
      <w:r>
        <w:rPr>
          <w:rFonts w:ascii="Aptos" w:hAnsi="Aptos" w:cs="Tahoma"/>
          <w:b/>
          <w:sz w:val="22"/>
          <w:szCs w:val="22"/>
        </w:rPr>
        <w:t>4</w:t>
      </w:r>
      <w:r w:rsidR="00537FDC" w:rsidRPr="00B13A55">
        <w:rPr>
          <w:rFonts w:ascii="Aptos" w:hAnsi="Aptos" w:cs="Tahoma"/>
          <w:b/>
          <w:sz w:val="22"/>
          <w:szCs w:val="22"/>
        </w:rPr>
        <w:t xml:space="preserve">c </w:t>
      </w:r>
      <w:r w:rsidR="00FB4240" w:rsidRPr="00B13A55">
        <w:rPr>
          <w:rFonts w:ascii="Aptos" w:hAnsi="Aptos" w:cs="Tahoma"/>
          <w:b/>
          <w:sz w:val="22"/>
          <w:szCs w:val="22"/>
        </w:rPr>
        <w:t>–</w:t>
      </w:r>
      <w:r w:rsidR="00537FDC" w:rsidRPr="00B13A55">
        <w:rPr>
          <w:rFonts w:ascii="Aptos" w:hAnsi="Aptos" w:cs="Tahoma"/>
          <w:b/>
          <w:sz w:val="22"/>
          <w:szCs w:val="22"/>
        </w:rPr>
        <w:t xml:space="preserve"> </w:t>
      </w:r>
      <w:r w:rsidR="00FB4240" w:rsidRPr="00B13A55">
        <w:rPr>
          <w:rFonts w:ascii="Aptos" w:hAnsi="Aptos" w:cs="Tahoma"/>
          <w:b/>
          <w:sz w:val="22"/>
          <w:szCs w:val="22"/>
        </w:rPr>
        <w:t xml:space="preserve">Whole School </w:t>
      </w:r>
      <w:r w:rsidR="00947489" w:rsidRPr="00B13A55">
        <w:rPr>
          <w:rFonts w:ascii="Aptos" w:hAnsi="Aptos" w:cs="Tahoma"/>
          <w:b/>
          <w:sz w:val="22"/>
          <w:szCs w:val="22"/>
        </w:rPr>
        <w:t>Training</w:t>
      </w:r>
      <w:r w:rsidR="00D76554" w:rsidRPr="00B13A55">
        <w:rPr>
          <w:rFonts w:ascii="Aptos" w:hAnsi="Aptos" w:cs="Tahoma"/>
          <w:b/>
          <w:sz w:val="22"/>
          <w:szCs w:val="22"/>
        </w:rPr>
        <w:t xml:space="preserve"> on GDPR </w:t>
      </w:r>
      <w:r w:rsidR="00537FDC" w:rsidRPr="00B13A55">
        <w:rPr>
          <w:rFonts w:ascii="Aptos" w:hAnsi="Aptos" w:cs="Tahoma"/>
          <w:bCs/>
          <w:sz w:val="22"/>
          <w:szCs w:val="22"/>
        </w:rPr>
        <w:t>(on request)</w:t>
      </w:r>
      <w:r w:rsidR="00537FDC" w:rsidRPr="00B13A55">
        <w:rPr>
          <w:rFonts w:ascii="Aptos" w:hAnsi="Aptos" w:cs="Tahoma"/>
          <w:b/>
          <w:sz w:val="22"/>
          <w:szCs w:val="22"/>
        </w:rPr>
        <w:t xml:space="preserve"> </w:t>
      </w:r>
      <w:r w:rsidR="00EC4035" w:rsidRPr="00B13A55">
        <w:rPr>
          <w:rFonts w:ascii="Aptos" w:hAnsi="Aptos" w:cs="Tahoma"/>
          <w:b/>
          <w:sz w:val="22"/>
          <w:szCs w:val="22"/>
        </w:rPr>
        <w:t>-</w:t>
      </w:r>
      <w:r w:rsidR="00FE7C7D" w:rsidRPr="00B13A55">
        <w:rPr>
          <w:rFonts w:ascii="Aptos" w:hAnsi="Aptos" w:cs="Tahoma"/>
          <w:sz w:val="22"/>
          <w:szCs w:val="22"/>
        </w:rPr>
        <w:t xml:space="preserve"> </w:t>
      </w:r>
      <w:r w:rsidR="00FE7C7D" w:rsidRPr="001870EB">
        <w:rPr>
          <w:rFonts w:ascii="Aptos" w:hAnsi="Aptos" w:cs="Tahoma"/>
          <w:b/>
          <w:bCs/>
          <w:color w:val="0000FF"/>
          <w:sz w:val="22"/>
          <w:szCs w:val="22"/>
        </w:rPr>
        <w:t>£</w:t>
      </w:r>
      <w:r w:rsidR="001C217B" w:rsidRPr="001870EB">
        <w:rPr>
          <w:rFonts w:ascii="Aptos" w:hAnsi="Aptos" w:cs="Tahoma"/>
          <w:b/>
          <w:bCs/>
          <w:color w:val="0000FF"/>
          <w:sz w:val="22"/>
          <w:szCs w:val="22"/>
        </w:rPr>
        <w:t>75</w:t>
      </w:r>
      <w:r w:rsidR="00FE7C7D" w:rsidRPr="001870EB">
        <w:rPr>
          <w:rFonts w:ascii="Aptos" w:hAnsi="Aptos" w:cs="Tahoma"/>
          <w:b/>
          <w:bCs/>
          <w:color w:val="0000FF"/>
          <w:sz w:val="22"/>
          <w:szCs w:val="22"/>
        </w:rPr>
        <w:t xml:space="preserve"> Per session</w:t>
      </w:r>
    </w:p>
    <w:p w14:paraId="2259AA90" w14:textId="0A84743C" w:rsidR="00947489" w:rsidRPr="00B13A55" w:rsidRDefault="00C64FA1" w:rsidP="00947489">
      <w:pPr>
        <w:rPr>
          <w:rFonts w:ascii="Aptos" w:hAnsi="Aptos" w:cs="Tahoma"/>
          <w:sz w:val="22"/>
          <w:szCs w:val="22"/>
        </w:rPr>
      </w:pPr>
      <w:r>
        <w:rPr>
          <w:rFonts w:ascii="Aptos" w:hAnsi="Aptos" w:cs="Tahoma"/>
          <w:i/>
          <w:iCs/>
          <w:color w:val="0000FF"/>
          <w:sz w:val="22"/>
          <w:szCs w:val="22"/>
        </w:rPr>
        <w:t>The £75 session charge is based on delivery of online training.</w:t>
      </w:r>
      <w:r>
        <w:rPr>
          <w:rFonts w:ascii="Aptos" w:hAnsi="Aptos" w:cs="Tahoma"/>
          <w:color w:val="0000FF"/>
          <w:sz w:val="22"/>
          <w:szCs w:val="22"/>
        </w:rPr>
        <w:br/>
      </w:r>
      <w:r w:rsidR="00FE7C7D" w:rsidRPr="00B13A55">
        <w:rPr>
          <w:rFonts w:ascii="Aptos" w:hAnsi="Aptos" w:cs="Tahoma"/>
          <w:sz w:val="22"/>
          <w:szCs w:val="22"/>
        </w:rPr>
        <w:t xml:space="preserve"> </w:t>
      </w:r>
    </w:p>
    <w:p w14:paraId="64F12D74" w14:textId="166BE1B7" w:rsidR="00947489" w:rsidRPr="00B13A55" w:rsidRDefault="00947489" w:rsidP="00947489">
      <w:pPr>
        <w:numPr>
          <w:ilvl w:val="0"/>
          <w:numId w:val="16"/>
        </w:numPr>
        <w:rPr>
          <w:rFonts w:ascii="Aptos" w:hAnsi="Aptos" w:cs="Tahoma"/>
          <w:sz w:val="22"/>
          <w:szCs w:val="22"/>
        </w:rPr>
      </w:pPr>
      <w:r w:rsidRPr="00B13A55">
        <w:rPr>
          <w:rFonts w:ascii="Aptos" w:hAnsi="Aptos" w:cs="Tahoma"/>
          <w:b/>
          <w:bCs/>
          <w:sz w:val="22"/>
          <w:szCs w:val="22"/>
        </w:rPr>
        <w:t xml:space="preserve">GDPR Briefing session for </w:t>
      </w:r>
      <w:r w:rsidR="00C64FA1">
        <w:rPr>
          <w:rFonts w:ascii="Aptos" w:hAnsi="Aptos" w:cs="Tahoma"/>
          <w:b/>
          <w:bCs/>
          <w:sz w:val="22"/>
          <w:szCs w:val="22"/>
        </w:rPr>
        <w:t>Data protection Lead/</w:t>
      </w:r>
      <w:r w:rsidRPr="00B13A55">
        <w:rPr>
          <w:rFonts w:ascii="Aptos" w:hAnsi="Aptos" w:cs="Tahoma"/>
          <w:b/>
          <w:bCs/>
          <w:sz w:val="22"/>
          <w:szCs w:val="22"/>
        </w:rPr>
        <w:t>HT/SLT</w:t>
      </w:r>
      <w:r w:rsidRPr="00B13A55">
        <w:rPr>
          <w:rFonts w:ascii="Aptos" w:hAnsi="Aptos" w:cs="Tahoma"/>
          <w:sz w:val="22"/>
          <w:szCs w:val="22"/>
        </w:rPr>
        <w:t xml:space="preserve"> – how to manage the process</w:t>
      </w:r>
    </w:p>
    <w:p w14:paraId="55F2426E" w14:textId="5D9A987D" w:rsidR="00947489" w:rsidRPr="00B13A55" w:rsidRDefault="00947489" w:rsidP="00947489">
      <w:pPr>
        <w:numPr>
          <w:ilvl w:val="0"/>
          <w:numId w:val="16"/>
        </w:numPr>
        <w:rPr>
          <w:rFonts w:ascii="Aptos" w:hAnsi="Aptos" w:cs="Tahoma"/>
          <w:sz w:val="22"/>
          <w:szCs w:val="22"/>
        </w:rPr>
      </w:pPr>
      <w:r w:rsidRPr="00B13A55">
        <w:rPr>
          <w:rFonts w:ascii="Aptos" w:hAnsi="Aptos" w:cs="Tahoma"/>
          <w:b/>
          <w:bCs/>
          <w:sz w:val="22"/>
          <w:szCs w:val="22"/>
        </w:rPr>
        <w:t>GDPR Briefing session for school staff</w:t>
      </w:r>
      <w:r w:rsidRPr="00B13A55">
        <w:rPr>
          <w:rFonts w:ascii="Aptos" w:hAnsi="Aptos" w:cs="Tahoma"/>
          <w:sz w:val="22"/>
          <w:szCs w:val="22"/>
        </w:rPr>
        <w:t xml:space="preserve"> - raising awareness of </w:t>
      </w:r>
      <w:r w:rsidR="00C64FA1">
        <w:rPr>
          <w:rFonts w:ascii="Aptos" w:hAnsi="Aptos" w:cs="Tahoma"/>
          <w:sz w:val="22"/>
          <w:szCs w:val="22"/>
        </w:rPr>
        <w:t xml:space="preserve">data protection </w:t>
      </w:r>
      <w:r w:rsidRPr="00B13A55">
        <w:rPr>
          <w:rFonts w:ascii="Aptos" w:hAnsi="Aptos" w:cs="Tahoma"/>
          <w:sz w:val="22"/>
          <w:szCs w:val="22"/>
        </w:rPr>
        <w:t>responsibilities</w:t>
      </w:r>
    </w:p>
    <w:p w14:paraId="655E0640" w14:textId="64FA5F74" w:rsidR="00947489" w:rsidRPr="00B13A55" w:rsidRDefault="00D76554" w:rsidP="00947489">
      <w:pPr>
        <w:numPr>
          <w:ilvl w:val="0"/>
          <w:numId w:val="16"/>
        </w:numPr>
        <w:rPr>
          <w:rFonts w:ascii="Aptos" w:hAnsi="Aptos" w:cs="Tahoma"/>
          <w:sz w:val="22"/>
          <w:szCs w:val="22"/>
        </w:rPr>
      </w:pPr>
      <w:r w:rsidRPr="00B13A55">
        <w:rPr>
          <w:rFonts w:ascii="Aptos" w:hAnsi="Aptos" w:cs="Tahoma"/>
          <w:b/>
          <w:bCs/>
          <w:sz w:val="22"/>
          <w:szCs w:val="22"/>
        </w:rPr>
        <w:t>GDPR B</w:t>
      </w:r>
      <w:r w:rsidR="00947489" w:rsidRPr="00B13A55">
        <w:rPr>
          <w:rFonts w:ascii="Aptos" w:hAnsi="Aptos" w:cs="Tahoma"/>
          <w:b/>
          <w:bCs/>
          <w:sz w:val="22"/>
          <w:szCs w:val="22"/>
        </w:rPr>
        <w:t>riefing for Governors</w:t>
      </w:r>
      <w:r w:rsidR="00947489" w:rsidRPr="00B13A55">
        <w:rPr>
          <w:rFonts w:ascii="Aptos" w:hAnsi="Aptos" w:cs="Tahoma"/>
          <w:sz w:val="22"/>
          <w:szCs w:val="22"/>
        </w:rPr>
        <w:t xml:space="preserve"> – raising awareness, compliance and monitoring </w:t>
      </w:r>
      <w:r w:rsidR="00C64FA1">
        <w:rPr>
          <w:rFonts w:ascii="Aptos" w:hAnsi="Aptos" w:cs="Tahoma"/>
          <w:sz w:val="22"/>
          <w:szCs w:val="22"/>
        </w:rPr>
        <w:t>of GDPR and data protection best practice</w:t>
      </w:r>
    </w:p>
    <w:p w14:paraId="6322C47A" w14:textId="77777777" w:rsidR="00947489" w:rsidRPr="00B13A55" w:rsidRDefault="00947489" w:rsidP="00E110D3">
      <w:pPr>
        <w:rPr>
          <w:rFonts w:ascii="Aptos" w:hAnsi="Aptos" w:cs="Tahoma"/>
          <w:sz w:val="22"/>
          <w:szCs w:val="22"/>
        </w:rPr>
      </w:pPr>
    </w:p>
    <w:p w14:paraId="47D8667E" w14:textId="77777777" w:rsidR="00947489" w:rsidRPr="00B13A55" w:rsidRDefault="00D76554" w:rsidP="00E110D3">
      <w:pPr>
        <w:rPr>
          <w:rFonts w:ascii="Aptos" w:hAnsi="Aptos" w:cs="Tahoma"/>
          <w:sz w:val="22"/>
          <w:szCs w:val="22"/>
        </w:rPr>
      </w:pPr>
      <w:r w:rsidRPr="00B13A55">
        <w:rPr>
          <w:rFonts w:ascii="Aptos" w:hAnsi="Aptos" w:cs="Tahoma"/>
          <w:sz w:val="22"/>
          <w:szCs w:val="22"/>
        </w:rPr>
        <w:t xml:space="preserve">Training can be arranged at any time during the year by contacting </w:t>
      </w:r>
      <w:hyperlink r:id="rId9" w:history="1">
        <w:r w:rsidRPr="00B13A55">
          <w:rPr>
            <w:rStyle w:val="Hyperlink"/>
            <w:rFonts w:ascii="Aptos" w:hAnsi="Aptos" w:cs="Tahoma"/>
            <w:sz w:val="22"/>
            <w:szCs w:val="22"/>
          </w:rPr>
          <w:t>admin@cbict.org.uk</w:t>
        </w:r>
      </w:hyperlink>
      <w:r w:rsidRPr="00B13A55">
        <w:rPr>
          <w:rFonts w:ascii="Aptos" w:hAnsi="Aptos" w:cs="Tahoma"/>
          <w:sz w:val="22"/>
          <w:szCs w:val="22"/>
        </w:rPr>
        <w:t xml:space="preserve"> </w:t>
      </w:r>
    </w:p>
    <w:p w14:paraId="7C2C0876" w14:textId="6F64D7C1" w:rsidR="00C64FA1" w:rsidRPr="00545C85" w:rsidRDefault="00956BE5" w:rsidP="001870EB">
      <w:pPr>
        <w:rPr>
          <w:rFonts w:ascii="Aptos" w:hAnsi="Aptos" w:cs="Tahoma"/>
          <w:b/>
          <w:bCs/>
          <w:sz w:val="22"/>
          <w:szCs w:val="22"/>
        </w:rPr>
      </w:pPr>
      <w:r w:rsidRPr="00B13A55">
        <w:rPr>
          <w:rFonts w:ascii="Aptos" w:hAnsi="Aptos" w:cs="Tahoma"/>
          <w:sz w:val="22"/>
          <w:szCs w:val="22"/>
        </w:rPr>
        <w:br/>
      </w:r>
      <w:r w:rsidR="00545C85">
        <w:rPr>
          <w:rFonts w:ascii="Aptos" w:hAnsi="Aptos" w:cs="Tahoma"/>
          <w:b/>
          <w:sz w:val="22"/>
          <w:szCs w:val="22"/>
        </w:rPr>
        <w:t>5</w:t>
      </w:r>
      <w:r w:rsidR="00C64FA1">
        <w:rPr>
          <w:rFonts w:ascii="Aptos" w:hAnsi="Aptos" w:cs="Tahoma"/>
          <w:b/>
          <w:sz w:val="22"/>
          <w:szCs w:val="22"/>
        </w:rPr>
        <w:t xml:space="preserve">. </w:t>
      </w:r>
      <w:r w:rsidR="00C64FA1" w:rsidRPr="001870EB">
        <w:rPr>
          <w:rFonts w:ascii="Aptos" w:hAnsi="Aptos" w:cs="Tahoma"/>
          <w:b/>
          <w:sz w:val="22"/>
          <w:szCs w:val="22"/>
        </w:rPr>
        <w:t xml:space="preserve"> </w:t>
      </w:r>
      <w:r w:rsidR="008E3144" w:rsidRPr="001870EB">
        <w:rPr>
          <w:rFonts w:ascii="Aptos" w:hAnsi="Aptos" w:cs="Tahoma"/>
          <w:b/>
          <w:color w:val="000000" w:themeColor="text1"/>
          <w:sz w:val="22"/>
          <w:szCs w:val="22"/>
        </w:rPr>
        <w:t xml:space="preserve">Unify </w:t>
      </w:r>
      <w:r w:rsidR="008E3144">
        <w:rPr>
          <w:rFonts w:ascii="Aptos" w:hAnsi="Aptos" w:cs="Tahoma"/>
          <w:b/>
          <w:color w:val="000000" w:themeColor="text1"/>
          <w:sz w:val="22"/>
          <w:szCs w:val="22"/>
        </w:rPr>
        <w:t>–</w:t>
      </w:r>
      <w:r w:rsidR="008E3144" w:rsidRPr="001870EB">
        <w:rPr>
          <w:rFonts w:ascii="Aptos" w:hAnsi="Aptos" w:cs="Tahoma"/>
          <w:b/>
          <w:color w:val="000000" w:themeColor="text1"/>
          <w:sz w:val="22"/>
          <w:szCs w:val="22"/>
        </w:rPr>
        <w:t xml:space="preserve"> </w:t>
      </w:r>
      <w:r w:rsidR="008E3144" w:rsidRPr="001870EB">
        <w:rPr>
          <w:rFonts w:ascii="Aptos" w:hAnsi="Aptos" w:cs="Tahoma"/>
          <w:b/>
          <w:bCs/>
          <w:color w:val="0000FF"/>
          <w:sz w:val="22"/>
          <w:szCs w:val="22"/>
        </w:rPr>
        <w:t>Less than 500 pupils £945 – More than 500 pupils £1890</w:t>
      </w:r>
      <w:r w:rsidR="00C64FA1" w:rsidRPr="001870EB">
        <w:rPr>
          <w:rFonts w:ascii="Aptos" w:hAnsi="Aptos" w:cs="Tahoma"/>
          <w:b/>
          <w:bCs/>
          <w:color w:val="0000FF"/>
          <w:sz w:val="22"/>
          <w:szCs w:val="22"/>
        </w:rPr>
        <w:br/>
      </w:r>
      <w:r w:rsidR="00545C85">
        <w:rPr>
          <w:rFonts w:ascii="Aptos" w:hAnsi="Aptos" w:cs="Tahoma"/>
          <w:sz w:val="22"/>
          <w:szCs w:val="22"/>
        </w:rPr>
        <w:t xml:space="preserve">Support for </w:t>
      </w:r>
      <w:proofErr w:type="spellStart"/>
      <w:r w:rsidR="00545C85">
        <w:rPr>
          <w:rFonts w:ascii="Aptos" w:hAnsi="Aptos" w:cs="Tahoma"/>
          <w:sz w:val="22"/>
          <w:szCs w:val="22"/>
        </w:rPr>
        <w:t>Unify’s</w:t>
      </w:r>
      <w:proofErr w:type="spellEnd"/>
      <w:r w:rsidR="00545C85">
        <w:rPr>
          <w:rFonts w:ascii="Aptos" w:hAnsi="Aptos" w:cs="Tahoma"/>
          <w:sz w:val="22"/>
          <w:szCs w:val="22"/>
        </w:rPr>
        <w:t xml:space="preserve"> single-sign-on platform which includes training for Super administrators. </w:t>
      </w:r>
      <w:r w:rsidR="00545C85">
        <w:rPr>
          <w:rFonts w:ascii="Aptos" w:hAnsi="Aptos" w:cs="Tahoma"/>
          <w:b/>
          <w:bCs/>
          <w:i/>
          <w:iCs/>
          <w:sz w:val="22"/>
          <w:szCs w:val="22"/>
        </w:rPr>
        <w:br/>
      </w:r>
      <w:r w:rsidR="00545C85" w:rsidRPr="001870EB">
        <w:rPr>
          <w:rFonts w:ascii="Aptos" w:hAnsi="Aptos" w:cs="Tahoma"/>
          <w:b/>
          <w:bCs/>
          <w:i/>
          <w:iCs/>
          <w:sz w:val="22"/>
          <w:szCs w:val="22"/>
          <w:u w:val="single"/>
        </w:rPr>
        <w:t>Please note: schools that have opted to continue with Unify will be invoiced separately.</w:t>
      </w:r>
      <w:r w:rsidR="00545C85" w:rsidRPr="001870EB">
        <w:rPr>
          <w:rFonts w:ascii="Aptos" w:hAnsi="Aptos" w:cs="Tahoma"/>
          <w:b/>
          <w:bCs/>
          <w:i/>
          <w:iCs/>
          <w:sz w:val="22"/>
          <w:szCs w:val="22"/>
        </w:rPr>
        <w:t xml:space="preserve"> </w:t>
      </w:r>
      <w:r w:rsidR="00545C85" w:rsidRPr="001870EB">
        <w:rPr>
          <w:rFonts w:ascii="Aptos" w:hAnsi="Aptos" w:cs="Tahoma"/>
          <w:b/>
          <w:bCs/>
          <w:i/>
          <w:iCs/>
          <w:sz w:val="22"/>
          <w:szCs w:val="22"/>
        </w:rPr>
        <w:br/>
      </w:r>
    </w:p>
    <w:p w14:paraId="1D9ACD4D" w14:textId="77777777" w:rsidR="00732007" w:rsidRDefault="00732007" w:rsidP="00537FDC">
      <w:pPr>
        <w:rPr>
          <w:rFonts w:ascii="Aptos" w:hAnsi="Aptos" w:cs="Tahoma"/>
          <w:b/>
          <w:sz w:val="22"/>
          <w:szCs w:val="22"/>
        </w:rPr>
      </w:pPr>
    </w:p>
    <w:p w14:paraId="6F489DEB" w14:textId="0DD62F97" w:rsidR="00511D10" w:rsidRPr="00B13A55" w:rsidRDefault="00545C85" w:rsidP="00511D10">
      <w:pPr>
        <w:rPr>
          <w:rFonts w:ascii="Aptos" w:hAnsi="Aptos" w:cs="Tahoma"/>
          <w:b/>
          <w:iCs/>
          <w:color w:val="0000FF"/>
          <w:sz w:val="22"/>
          <w:szCs w:val="22"/>
        </w:rPr>
      </w:pPr>
      <w:r>
        <w:rPr>
          <w:rFonts w:ascii="Aptos" w:hAnsi="Aptos" w:cs="Tahoma"/>
          <w:b/>
          <w:sz w:val="22"/>
          <w:szCs w:val="22"/>
        </w:rPr>
        <w:t xml:space="preserve">6. </w:t>
      </w:r>
      <w:r w:rsidRPr="00545C85">
        <w:rPr>
          <w:rFonts w:ascii="Aptos" w:hAnsi="Aptos" w:cs="Tahoma"/>
          <w:b/>
          <w:sz w:val="22"/>
          <w:szCs w:val="22"/>
        </w:rPr>
        <w:t xml:space="preserve">Additional </w:t>
      </w:r>
      <w:r>
        <w:rPr>
          <w:rFonts w:ascii="Aptos" w:hAnsi="Aptos" w:cs="Tahoma"/>
          <w:b/>
          <w:sz w:val="22"/>
          <w:szCs w:val="22"/>
        </w:rPr>
        <w:t>b</w:t>
      </w:r>
      <w:r w:rsidR="00511D10" w:rsidRPr="001870EB">
        <w:rPr>
          <w:rFonts w:ascii="Aptos" w:hAnsi="Aptos" w:cs="Tahoma"/>
          <w:b/>
          <w:sz w:val="22"/>
          <w:szCs w:val="22"/>
        </w:rPr>
        <w:t xml:space="preserve">espoke training and/or consultancy - </w:t>
      </w:r>
      <w:r w:rsidR="00511D10" w:rsidRPr="00B13A55">
        <w:rPr>
          <w:rFonts w:ascii="Aptos" w:hAnsi="Aptos" w:cs="Tahoma"/>
          <w:b/>
          <w:bCs/>
          <w:iCs/>
          <w:color w:val="0000FF"/>
          <w:sz w:val="22"/>
          <w:szCs w:val="22"/>
        </w:rPr>
        <w:t>£</w:t>
      </w:r>
      <w:r w:rsidR="009C2B87" w:rsidRPr="00B13A55">
        <w:rPr>
          <w:rFonts w:ascii="Aptos" w:hAnsi="Aptos" w:cs="Tahoma"/>
          <w:b/>
          <w:bCs/>
          <w:iCs/>
          <w:color w:val="0000FF"/>
          <w:sz w:val="22"/>
          <w:szCs w:val="22"/>
        </w:rPr>
        <w:t>50</w:t>
      </w:r>
      <w:r w:rsidR="00511D10" w:rsidRPr="00B13A55">
        <w:rPr>
          <w:rFonts w:ascii="Aptos" w:hAnsi="Aptos" w:cs="Tahoma"/>
          <w:b/>
          <w:bCs/>
          <w:iCs/>
          <w:color w:val="0000FF"/>
          <w:sz w:val="22"/>
          <w:szCs w:val="22"/>
        </w:rPr>
        <w:t xml:space="preserve"> per </w:t>
      </w:r>
      <w:r w:rsidR="00511D10" w:rsidRPr="008E3144">
        <w:rPr>
          <w:rFonts w:ascii="Aptos" w:hAnsi="Aptos" w:cs="Tahoma"/>
          <w:b/>
          <w:bCs/>
          <w:iCs/>
          <w:color w:val="0000FF"/>
          <w:sz w:val="22"/>
          <w:szCs w:val="22"/>
        </w:rPr>
        <w:t>hour</w:t>
      </w:r>
      <w:r w:rsidR="00511D10" w:rsidRPr="00B13A55">
        <w:rPr>
          <w:rFonts w:ascii="Aptos" w:hAnsi="Aptos" w:cs="Tahoma"/>
          <w:b/>
          <w:bCs/>
          <w:iCs/>
          <w:color w:val="0000FF"/>
          <w:sz w:val="22"/>
          <w:szCs w:val="22"/>
        </w:rPr>
        <w:t xml:space="preserve"> per school regardless of the number of delegates</w:t>
      </w:r>
    </w:p>
    <w:p w14:paraId="4FDF23CD" w14:textId="77777777" w:rsidR="00511D10" w:rsidRPr="00B13A55" w:rsidRDefault="00511D10" w:rsidP="00511D10">
      <w:pPr>
        <w:rPr>
          <w:rFonts w:ascii="Aptos" w:hAnsi="Aptos" w:cs="Tahoma"/>
          <w:sz w:val="22"/>
          <w:szCs w:val="22"/>
        </w:rPr>
      </w:pPr>
      <w:r w:rsidRPr="00B13A55">
        <w:rPr>
          <w:rFonts w:ascii="Aptos" w:hAnsi="Aptos" w:cs="Tahoma"/>
          <w:sz w:val="22"/>
          <w:szCs w:val="22"/>
        </w:rPr>
        <w:t xml:space="preserve">Our preference is to provide bespoke training to the school on request so that we can target training to the needs of the individual and their role and responsibilities within the school. Training content can cover a mixture of essential training for new users alongside refresher training for more experienced users. </w:t>
      </w:r>
    </w:p>
    <w:p w14:paraId="019D3836" w14:textId="77777777" w:rsidR="00C64FA1" w:rsidRDefault="00C64FA1" w:rsidP="00511D10">
      <w:pPr>
        <w:rPr>
          <w:rFonts w:ascii="Aptos" w:hAnsi="Aptos" w:cs="Tahoma"/>
          <w:sz w:val="22"/>
          <w:szCs w:val="22"/>
        </w:rPr>
      </w:pPr>
    </w:p>
    <w:p w14:paraId="2683D08E" w14:textId="13E50B4B" w:rsidR="00C64FA1" w:rsidRPr="00B13A55" w:rsidRDefault="00545C85" w:rsidP="00C64FA1">
      <w:pPr>
        <w:rPr>
          <w:rFonts w:ascii="Aptos" w:hAnsi="Aptos" w:cs="Tahoma"/>
          <w:b/>
          <w:bCs/>
          <w:sz w:val="22"/>
          <w:szCs w:val="22"/>
        </w:rPr>
      </w:pPr>
      <w:r>
        <w:rPr>
          <w:rFonts w:ascii="Aptos" w:hAnsi="Aptos" w:cs="Tahoma"/>
          <w:b/>
          <w:bCs/>
          <w:sz w:val="22"/>
          <w:szCs w:val="22"/>
        </w:rPr>
        <w:lastRenderedPageBreak/>
        <w:t xml:space="preserve">7. </w:t>
      </w:r>
      <w:proofErr w:type="spellStart"/>
      <w:r w:rsidR="00C64FA1" w:rsidRPr="00B13A55">
        <w:rPr>
          <w:rFonts w:ascii="Aptos" w:hAnsi="Aptos" w:cs="Tahoma"/>
          <w:b/>
          <w:bCs/>
          <w:sz w:val="22"/>
          <w:szCs w:val="22"/>
        </w:rPr>
        <w:t>HelloData</w:t>
      </w:r>
      <w:proofErr w:type="spellEnd"/>
      <w:r w:rsidR="00C64FA1" w:rsidRPr="00B13A55">
        <w:rPr>
          <w:rFonts w:ascii="Aptos" w:hAnsi="Aptos" w:cs="Tahoma"/>
          <w:b/>
          <w:bCs/>
          <w:sz w:val="22"/>
          <w:szCs w:val="22"/>
        </w:rPr>
        <w:t xml:space="preserve"> </w:t>
      </w:r>
    </w:p>
    <w:p w14:paraId="613AF733" w14:textId="46E87B29" w:rsidR="00545C85" w:rsidRDefault="00C64FA1" w:rsidP="00C64FA1">
      <w:pPr>
        <w:rPr>
          <w:rFonts w:ascii="Aptos" w:hAnsi="Aptos" w:cs="Tahoma"/>
          <w:sz w:val="22"/>
          <w:szCs w:val="22"/>
        </w:rPr>
      </w:pPr>
      <w:r>
        <w:rPr>
          <w:rFonts w:ascii="Aptos" w:hAnsi="Aptos" w:cs="Tahoma"/>
          <w:sz w:val="22"/>
          <w:szCs w:val="22"/>
        </w:rPr>
        <w:t xml:space="preserve">We partner with </w:t>
      </w:r>
      <w:proofErr w:type="spellStart"/>
      <w:r>
        <w:rPr>
          <w:rFonts w:ascii="Aptos" w:hAnsi="Aptos" w:cs="Tahoma"/>
          <w:sz w:val="22"/>
          <w:szCs w:val="22"/>
        </w:rPr>
        <w:t>HelloData</w:t>
      </w:r>
      <w:proofErr w:type="spellEnd"/>
      <w:r>
        <w:rPr>
          <w:rFonts w:ascii="Aptos" w:hAnsi="Aptos" w:cs="Tahoma"/>
          <w:sz w:val="22"/>
          <w:szCs w:val="22"/>
        </w:rPr>
        <w:t xml:space="preserve"> which is a bolt-on visual analysis software of your assessment data which saves time and effort in getting to see your assessment outcomes for interrogation and intervention planning purposes. </w:t>
      </w:r>
      <w:proofErr w:type="spellStart"/>
      <w:r>
        <w:rPr>
          <w:rFonts w:ascii="Aptos" w:hAnsi="Aptos" w:cs="Tahoma"/>
          <w:sz w:val="22"/>
          <w:szCs w:val="22"/>
        </w:rPr>
        <w:t>HelloData</w:t>
      </w:r>
      <w:proofErr w:type="spellEnd"/>
      <w:r>
        <w:rPr>
          <w:rFonts w:ascii="Aptos" w:hAnsi="Aptos" w:cs="Tahoma"/>
          <w:sz w:val="22"/>
          <w:szCs w:val="22"/>
        </w:rPr>
        <w:t xml:space="preserve"> works with </w:t>
      </w:r>
      <w:r w:rsidR="00545C85">
        <w:rPr>
          <w:rFonts w:ascii="Aptos" w:hAnsi="Aptos" w:cs="Tahoma"/>
          <w:sz w:val="22"/>
          <w:szCs w:val="22"/>
        </w:rPr>
        <w:t xml:space="preserve">Arbor </w:t>
      </w:r>
      <w:r>
        <w:rPr>
          <w:rFonts w:ascii="Aptos" w:hAnsi="Aptos" w:cs="Tahoma"/>
          <w:sz w:val="22"/>
          <w:szCs w:val="22"/>
        </w:rPr>
        <w:t xml:space="preserve">assessment and contextual data through </w:t>
      </w:r>
      <w:proofErr w:type="spellStart"/>
      <w:r>
        <w:rPr>
          <w:rFonts w:ascii="Aptos" w:hAnsi="Aptos" w:cs="Tahoma"/>
          <w:sz w:val="22"/>
          <w:szCs w:val="22"/>
        </w:rPr>
        <w:t>Datashare</w:t>
      </w:r>
      <w:proofErr w:type="spellEnd"/>
      <w:r>
        <w:rPr>
          <w:rFonts w:ascii="Aptos" w:hAnsi="Aptos" w:cs="Tahoma"/>
          <w:sz w:val="22"/>
          <w:szCs w:val="22"/>
        </w:rPr>
        <w:t xml:space="preserve"> so </w:t>
      </w:r>
      <w:proofErr w:type="spellStart"/>
      <w:r>
        <w:rPr>
          <w:rFonts w:ascii="Aptos" w:hAnsi="Aptos" w:cs="Tahoma"/>
          <w:sz w:val="22"/>
          <w:szCs w:val="22"/>
        </w:rPr>
        <w:t>HelloData</w:t>
      </w:r>
      <w:proofErr w:type="spellEnd"/>
      <w:r>
        <w:rPr>
          <w:rFonts w:ascii="Aptos" w:hAnsi="Aptos" w:cs="Tahoma"/>
          <w:sz w:val="22"/>
          <w:szCs w:val="22"/>
        </w:rPr>
        <w:t xml:space="preserve"> is constantly up-to-date with any data changes in </w:t>
      </w:r>
      <w:r w:rsidR="00545C85">
        <w:rPr>
          <w:rFonts w:ascii="Aptos" w:hAnsi="Aptos" w:cs="Tahoma"/>
          <w:sz w:val="22"/>
          <w:szCs w:val="22"/>
        </w:rPr>
        <w:t>Arbor</w:t>
      </w:r>
      <w:r>
        <w:rPr>
          <w:rFonts w:ascii="Aptos" w:hAnsi="Aptos" w:cs="Tahoma"/>
          <w:sz w:val="22"/>
          <w:szCs w:val="22"/>
        </w:rPr>
        <w:t xml:space="preserve">. </w:t>
      </w:r>
    </w:p>
    <w:p w14:paraId="29E49148" w14:textId="6B100920" w:rsidR="00C64FA1" w:rsidRPr="001870EB" w:rsidRDefault="00C64FA1" w:rsidP="00C64FA1">
      <w:pPr>
        <w:rPr>
          <w:rFonts w:ascii="Aptos" w:hAnsi="Aptos" w:cstheme="minorHAnsi"/>
          <w:b/>
          <w:bCs/>
          <w:sz w:val="22"/>
          <w:szCs w:val="22"/>
        </w:rPr>
      </w:pPr>
      <w:proofErr w:type="spellStart"/>
      <w:r>
        <w:rPr>
          <w:rFonts w:ascii="Aptos" w:hAnsi="Aptos" w:cs="Tahoma"/>
          <w:sz w:val="22"/>
          <w:szCs w:val="22"/>
        </w:rPr>
        <w:t>HelloData</w:t>
      </w:r>
      <w:proofErr w:type="spellEnd"/>
      <w:r>
        <w:rPr>
          <w:rFonts w:ascii="Aptos" w:hAnsi="Aptos" w:cs="Tahoma"/>
          <w:sz w:val="22"/>
          <w:szCs w:val="22"/>
        </w:rPr>
        <w:t xml:space="preserve"> can also work with other external assessment packages. </w:t>
      </w:r>
      <w:r>
        <w:rPr>
          <w:rFonts w:ascii="Aptos" w:hAnsi="Aptos" w:cs="Tahoma"/>
          <w:sz w:val="22"/>
          <w:szCs w:val="22"/>
        </w:rPr>
        <w:br/>
      </w:r>
      <w:r w:rsidRPr="001870EB">
        <w:rPr>
          <w:rFonts w:ascii="Aptos" w:hAnsi="Aptos" w:cs="Tahoma"/>
          <w:b/>
          <w:bCs/>
          <w:sz w:val="22"/>
          <w:szCs w:val="22"/>
        </w:rPr>
        <w:t xml:space="preserve">Costs are </w:t>
      </w:r>
      <w:r w:rsidRPr="001870EB">
        <w:rPr>
          <w:rFonts w:ascii="Aptos" w:hAnsi="Aptos" w:cstheme="minorHAnsi"/>
          <w:b/>
          <w:bCs/>
          <w:sz w:val="22"/>
          <w:szCs w:val="22"/>
        </w:rPr>
        <w:t xml:space="preserve">£615+vat for the year plus a one off setup fee of either £165 or £265 depending on assessment data in use. </w:t>
      </w:r>
    </w:p>
    <w:p w14:paraId="40A64BC0" w14:textId="77777777" w:rsidR="00C64FA1" w:rsidRDefault="00C64FA1" w:rsidP="00C64FA1">
      <w:pPr>
        <w:rPr>
          <w:rFonts w:ascii="Aptos" w:hAnsi="Aptos" w:cs="Tahoma"/>
          <w:sz w:val="22"/>
          <w:szCs w:val="22"/>
        </w:rPr>
      </w:pPr>
      <w:r>
        <w:rPr>
          <w:rFonts w:ascii="Aptos" w:hAnsi="Aptos" w:cs="Tahoma"/>
          <w:sz w:val="22"/>
          <w:szCs w:val="22"/>
        </w:rPr>
        <w:t xml:space="preserve">If you are interested in exploring what </w:t>
      </w:r>
      <w:proofErr w:type="spellStart"/>
      <w:r>
        <w:rPr>
          <w:rFonts w:ascii="Aptos" w:hAnsi="Aptos" w:cs="Tahoma"/>
          <w:sz w:val="22"/>
          <w:szCs w:val="22"/>
        </w:rPr>
        <w:t>HelloData</w:t>
      </w:r>
      <w:proofErr w:type="spellEnd"/>
      <w:r>
        <w:rPr>
          <w:rFonts w:ascii="Aptos" w:hAnsi="Aptos" w:cs="Tahoma"/>
          <w:sz w:val="22"/>
          <w:szCs w:val="22"/>
        </w:rPr>
        <w:t xml:space="preserve"> can do, please arrange a demo of the product with us. </w:t>
      </w:r>
    </w:p>
    <w:p w14:paraId="28D0A724" w14:textId="77777777" w:rsidR="00C64FA1" w:rsidRPr="00B13A55" w:rsidRDefault="00C64FA1" w:rsidP="00511D10">
      <w:pPr>
        <w:rPr>
          <w:rFonts w:ascii="Aptos" w:hAnsi="Aptos" w:cs="Tahoma"/>
          <w:sz w:val="22"/>
          <w:szCs w:val="22"/>
        </w:rPr>
      </w:pPr>
    </w:p>
    <w:p w14:paraId="5FE28E61" w14:textId="77777777" w:rsidR="000B4757" w:rsidRPr="00B13A55" w:rsidRDefault="000B4757" w:rsidP="000D345F">
      <w:pPr>
        <w:rPr>
          <w:rFonts w:ascii="Aptos" w:hAnsi="Aptos" w:cs="Tahoma"/>
          <w:sz w:val="22"/>
          <w:szCs w:val="22"/>
        </w:rPr>
        <w:sectPr w:rsidR="000B4757" w:rsidRPr="00B13A55" w:rsidSect="00B13A55">
          <w:headerReference w:type="default" r:id="rId10"/>
          <w:footerReference w:type="default" r:id="rId11"/>
          <w:pgSz w:w="11901" w:h="16817"/>
          <w:pgMar w:top="1440" w:right="1276" w:bottom="851" w:left="1134" w:header="709" w:footer="709" w:gutter="0"/>
          <w:cols w:space="708"/>
          <w:docGrid w:linePitch="360"/>
        </w:sectPr>
      </w:pPr>
    </w:p>
    <w:p w14:paraId="117D1794" w14:textId="452083C8" w:rsidR="000D345F" w:rsidRPr="00B13A55" w:rsidRDefault="00665777" w:rsidP="000D345F">
      <w:pPr>
        <w:rPr>
          <w:rFonts w:ascii="Aptos" w:hAnsi="Aptos"/>
          <w:b/>
          <w:sz w:val="22"/>
          <w:szCs w:val="22"/>
        </w:rPr>
      </w:pPr>
      <w:r>
        <w:rPr>
          <w:rFonts w:ascii="Aptos" w:hAnsi="Aptos"/>
          <w:b/>
          <w:sz w:val="22"/>
          <w:szCs w:val="22"/>
        </w:rPr>
        <w:lastRenderedPageBreak/>
        <w:t xml:space="preserve"> </w:t>
      </w:r>
      <w:r w:rsidR="009F2612" w:rsidRPr="00B13A55">
        <w:rPr>
          <w:rFonts w:ascii="Aptos" w:hAnsi="Aptos"/>
          <w:b/>
          <w:sz w:val="22"/>
          <w:szCs w:val="22"/>
        </w:rPr>
        <w:t xml:space="preserve">CBICT Enhanced Services </w:t>
      </w:r>
      <w:r w:rsidR="000D345F" w:rsidRPr="00B13A55">
        <w:rPr>
          <w:rFonts w:ascii="Aptos" w:hAnsi="Aptos"/>
          <w:b/>
          <w:sz w:val="22"/>
          <w:szCs w:val="22"/>
        </w:rPr>
        <w:t>Order Form</w:t>
      </w:r>
      <w:r w:rsidR="00030E93" w:rsidRPr="00B13A55">
        <w:rPr>
          <w:rFonts w:ascii="Aptos" w:hAnsi="Aptos"/>
          <w:b/>
          <w:sz w:val="22"/>
          <w:szCs w:val="22"/>
        </w:rPr>
        <w:t xml:space="preserve"> </w:t>
      </w:r>
    </w:p>
    <w:p w14:paraId="06FE314E" w14:textId="77777777" w:rsidR="000D345F" w:rsidRPr="00B13A55" w:rsidRDefault="000D345F" w:rsidP="000D345F">
      <w:pPr>
        <w:rPr>
          <w:rFonts w:ascii="Aptos" w:hAnsi="Aptos"/>
          <w:sz w:val="22"/>
          <w:szCs w:val="22"/>
        </w:rPr>
      </w:pPr>
    </w:p>
    <w:p w14:paraId="60B63B13" w14:textId="10D03257" w:rsidR="000D345F" w:rsidRPr="00B13A55" w:rsidRDefault="00467F0B" w:rsidP="000D345F">
      <w:pPr>
        <w:rPr>
          <w:rFonts w:ascii="Aptos" w:hAnsi="Aptos"/>
          <w:b/>
          <w:sz w:val="22"/>
          <w:szCs w:val="22"/>
        </w:rPr>
      </w:pPr>
      <w:r w:rsidRPr="00B13A55">
        <w:rPr>
          <w:rFonts w:ascii="Aptos" w:hAnsi="Aptos"/>
          <w:b/>
          <w:sz w:val="22"/>
          <w:szCs w:val="22"/>
        </w:rPr>
        <w:t xml:space="preserve">Services from September </w:t>
      </w:r>
      <w:r w:rsidR="00B57FC7" w:rsidRPr="00B13A55">
        <w:rPr>
          <w:rFonts w:ascii="Aptos" w:hAnsi="Aptos"/>
          <w:b/>
          <w:sz w:val="22"/>
          <w:szCs w:val="22"/>
        </w:rPr>
        <w:t>202</w:t>
      </w:r>
      <w:r w:rsidR="0076114F">
        <w:rPr>
          <w:rFonts w:ascii="Aptos" w:hAnsi="Aptos"/>
          <w:b/>
          <w:sz w:val="22"/>
          <w:szCs w:val="22"/>
        </w:rPr>
        <w:t>5</w:t>
      </w:r>
      <w:r w:rsidR="00956BE5" w:rsidRPr="00B13A55">
        <w:rPr>
          <w:rFonts w:ascii="Aptos" w:hAnsi="Aptos"/>
          <w:b/>
          <w:sz w:val="22"/>
          <w:szCs w:val="22"/>
        </w:rPr>
        <w:t xml:space="preserve"> </w:t>
      </w:r>
      <w:r w:rsidRPr="00B13A55">
        <w:rPr>
          <w:rFonts w:ascii="Aptos" w:hAnsi="Aptos"/>
          <w:b/>
          <w:sz w:val="22"/>
          <w:szCs w:val="22"/>
        </w:rPr>
        <w:t xml:space="preserve">to August </w:t>
      </w:r>
      <w:r w:rsidR="00B57FC7" w:rsidRPr="00B13A55">
        <w:rPr>
          <w:rFonts w:ascii="Aptos" w:hAnsi="Aptos"/>
          <w:b/>
          <w:sz w:val="22"/>
          <w:szCs w:val="22"/>
        </w:rPr>
        <w:t>202</w:t>
      </w:r>
      <w:r w:rsidR="0076114F">
        <w:rPr>
          <w:rFonts w:ascii="Aptos" w:hAnsi="Aptos"/>
          <w:b/>
          <w:sz w:val="22"/>
          <w:szCs w:val="22"/>
        </w:rPr>
        <w:t>6</w:t>
      </w:r>
    </w:p>
    <w:p w14:paraId="4A053B84" w14:textId="77777777" w:rsidR="008032D3" w:rsidRPr="00B13A55" w:rsidRDefault="008032D3" w:rsidP="000D345F">
      <w:pPr>
        <w:rPr>
          <w:rFonts w:ascii="Aptos" w:hAnsi="Aptos"/>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5720"/>
        <w:gridCol w:w="1559"/>
        <w:gridCol w:w="1559"/>
      </w:tblGrid>
      <w:tr w:rsidR="005404B2" w:rsidRPr="00732007" w14:paraId="6558C8E1" w14:textId="77777777" w:rsidTr="00B13A55">
        <w:tc>
          <w:tcPr>
            <w:tcW w:w="796" w:type="dxa"/>
          </w:tcPr>
          <w:p w14:paraId="45C91B35" w14:textId="77777777" w:rsidR="005404B2" w:rsidRPr="00B13A55" w:rsidRDefault="005404B2" w:rsidP="008E6B97">
            <w:pPr>
              <w:rPr>
                <w:rFonts w:ascii="Aptos" w:hAnsi="Aptos"/>
                <w:b/>
                <w:sz w:val="22"/>
                <w:szCs w:val="22"/>
              </w:rPr>
            </w:pPr>
            <w:r w:rsidRPr="00B13A55">
              <w:rPr>
                <w:rFonts w:ascii="Aptos" w:hAnsi="Aptos"/>
                <w:b/>
                <w:sz w:val="22"/>
                <w:szCs w:val="22"/>
              </w:rPr>
              <w:t>No:</w:t>
            </w:r>
          </w:p>
        </w:tc>
        <w:tc>
          <w:tcPr>
            <w:tcW w:w="5720" w:type="dxa"/>
          </w:tcPr>
          <w:p w14:paraId="4F259B71" w14:textId="77777777" w:rsidR="005404B2" w:rsidRPr="00B13A55" w:rsidRDefault="00956BE5" w:rsidP="008E6B97">
            <w:pPr>
              <w:rPr>
                <w:rFonts w:ascii="Aptos" w:hAnsi="Aptos"/>
                <w:b/>
                <w:sz w:val="22"/>
                <w:szCs w:val="22"/>
              </w:rPr>
            </w:pPr>
            <w:r w:rsidRPr="00B13A55">
              <w:rPr>
                <w:rFonts w:ascii="Aptos" w:hAnsi="Aptos"/>
                <w:b/>
                <w:sz w:val="22"/>
                <w:szCs w:val="22"/>
              </w:rPr>
              <w:t xml:space="preserve">Support </w:t>
            </w:r>
            <w:r w:rsidR="005404B2" w:rsidRPr="00B13A55">
              <w:rPr>
                <w:rFonts w:ascii="Aptos" w:hAnsi="Aptos"/>
                <w:b/>
                <w:sz w:val="22"/>
                <w:szCs w:val="22"/>
              </w:rPr>
              <w:t>Package:</w:t>
            </w:r>
          </w:p>
        </w:tc>
        <w:tc>
          <w:tcPr>
            <w:tcW w:w="1559" w:type="dxa"/>
          </w:tcPr>
          <w:p w14:paraId="70C91A0F" w14:textId="77777777" w:rsidR="005404B2" w:rsidRPr="00B13A55" w:rsidRDefault="005404B2" w:rsidP="008E6B97">
            <w:pPr>
              <w:rPr>
                <w:rFonts w:ascii="Aptos" w:hAnsi="Aptos"/>
                <w:b/>
                <w:sz w:val="22"/>
                <w:szCs w:val="22"/>
              </w:rPr>
            </w:pPr>
            <w:r w:rsidRPr="00B13A55">
              <w:rPr>
                <w:rFonts w:ascii="Aptos" w:hAnsi="Aptos"/>
                <w:b/>
                <w:sz w:val="22"/>
                <w:szCs w:val="22"/>
              </w:rPr>
              <w:t>Cost:</w:t>
            </w:r>
          </w:p>
        </w:tc>
        <w:tc>
          <w:tcPr>
            <w:tcW w:w="1559" w:type="dxa"/>
          </w:tcPr>
          <w:p w14:paraId="6DF9B3BF" w14:textId="77777777" w:rsidR="005404B2" w:rsidRPr="00B13A55" w:rsidRDefault="005404B2" w:rsidP="008E6B97">
            <w:pPr>
              <w:rPr>
                <w:rFonts w:ascii="Aptos" w:hAnsi="Aptos"/>
                <w:b/>
                <w:sz w:val="22"/>
                <w:szCs w:val="22"/>
              </w:rPr>
            </w:pPr>
            <w:r w:rsidRPr="00B13A55">
              <w:rPr>
                <w:rFonts w:ascii="Aptos" w:hAnsi="Aptos"/>
                <w:b/>
                <w:sz w:val="22"/>
                <w:szCs w:val="22"/>
              </w:rPr>
              <w:t>Required?</w:t>
            </w:r>
          </w:p>
          <w:p w14:paraId="1F71A1CC" w14:textId="77777777" w:rsidR="005404B2" w:rsidRPr="00B13A55" w:rsidRDefault="00030E93" w:rsidP="008E6B97">
            <w:pPr>
              <w:rPr>
                <w:rFonts w:ascii="Aptos" w:hAnsi="Aptos"/>
                <w:b/>
                <w:sz w:val="22"/>
                <w:szCs w:val="22"/>
              </w:rPr>
            </w:pPr>
            <w:r w:rsidRPr="00B13A55">
              <w:rPr>
                <w:rFonts w:ascii="Aptos" w:hAnsi="Aptos"/>
                <w:b/>
                <w:sz w:val="22"/>
                <w:szCs w:val="22"/>
              </w:rPr>
              <w:t>Pl</w:t>
            </w:r>
            <w:r w:rsidR="002A0CB3" w:rsidRPr="00B13A55">
              <w:rPr>
                <w:rFonts w:ascii="Aptos" w:hAnsi="Aptos"/>
                <w:b/>
                <w:sz w:val="22"/>
                <w:szCs w:val="22"/>
              </w:rPr>
              <w:t>ea</w:t>
            </w:r>
            <w:r w:rsidRPr="00B13A55">
              <w:rPr>
                <w:rFonts w:ascii="Aptos" w:hAnsi="Aptos"/>
                <w:b/>
                <w:sz w:val="22"/>
                <w:szCs w:val="22"/>
              </w:rPr>
              <w:t>s</w:t>
            </w:r>
            <w:r w:rsidR="002A0CB3" w:rsidRPr="00B13A55">
              <w:rPr>
                <w:rFonts w:ascii="Aptos" w:hAnsi="Aptos"/>
                <w:b/>
                <w:sz w:val="22"/>
                <w:szCs w:val="22"/>
              </w:rPr>
              <w:t>e</w:t>
            </w:r>
            <w:r w:rsidRPr="00B13A55">
              <w:rPr>
                <w:rFonts w:ascii="Aptos" w:hAnsi="Aptos"/>
                <w:b/>
                <w:sz w:val="22"/>
                <w:szCs w:val="22"/>
              </w:rPr>
              <w:t xml:space="preserve">   </w:t>
            </w:r>
            <w:r w:rsidRPr="00B13A55">
              <w:rPr>
                <w:rFonts w:ascii="Aptos" w:hAnsi="Aptos"/>
                <w:b/>
                <w:sz w:val="22"/>
                <w:szCs w:val="22"/>
              </w:rPr>
              <w:sym w:font="Wingdings" w:char="F0FC"/>
            </w:r>
          </w:p>
        </w:tc>
      </w:tr>
      <w:tr w:rsidR="00625250" w:rsidRPr="00732007" w14:paraId="3B32D177" w14:textId="77777777" w:rsidTr="00B13A55">
        <w:tc>
          <w:tcPr>
            <w:tcW w:w="9634" w:type="dxa"/>
            <w:gridSpan w:val="4"/>
          </w:tcPr>
          <w:p w14:paraId="1A1F3B4E" w14:textId="77777777" w:rsidR="00625250" w:rsidRPr="00B13A55" w:rsidRDefault="00625250" w:rsidP="008E6B97">
            <w:pPr>
              <w:rPr>
                <w:rFonts w:ascii="Aptos" w:hAnsi="Aptos"/>
                <w:b/>
                <w:bCs/>
                <w:sz w:val="22"/>
                <w:szCs w:val="22"/>
              </w:rPr>
            </w:pPr>
            <w:r w:rsidRPr="00B13A55">
              <w:rPr>
                <w:rFonts w:ascii="Aptos" w:hAnsi="Aptos"/>
                <w:b/>
                <w:bCs/>
                <w:sz w:val="22"/>
                <w:szCs w:val="22"/>
              </w:rPr>
              <w:t>Integris</w:t>
            </w:r>
          </w:p>
        </w:tc>
      </w:tr>
      <w:tr w:rsidR="005404B2" w:rsidRPr="00732007" w14:paraId="006EEB12" w14:textId="77777777" w:rsidTr="00B13A55">
        <w:tc>
          <w:tcPr>
            <w:tcW w:w="796" w:type="dxa"/>
          </w:tcPr>
          <w:p w14:paraId="279A8990" w14:textId="77777777" w:rsidR="005404B2" w:rsidRPr="00B13A55" w:rsidRDefault="005404B2" w:rsidP="008E6B97">
            <w:pPr>
              <w:rPr>
                <w:rFonts w:ascii="Aptos" w:hAnsi="Aptos"/>
                <w:b/>
                <w:sz w:val="22"/>
                <w:szCs w:val="22"/>
              </w:rPr>
            </w:pPr>
            <w:r w:rsidRPr="00B13A55">
              <w:rPr>
                <w:rFonts w:ascii="Aptos" w:hAnsi="Aptos"/>
                <w:b/>
                <w:sz w:val="22"/>
                <w:szCs w:val="22"/>
              </w:rPr>
              <w:t>1</w:t>
            </w:r>
          </w:p>
        </w:tc>
        <w:tc>
          <w:tcPr>
            <w:tcW w:w="5720" w:type="dxa"/>
          </w:tcPr>
          <w:p w14:paraId="6E9C3027" w14:textId="64035D23" w:rsidR="005404B2" w:rsidRPr="00B13A55" w:rsidRDefault="005404B2" w:rsidP="008E6B97">
            <w:pPr>
              <w:rPr>
                <w:rFonts w:ascii="Aptos" w:hAnsi="Aptos"/>
                <w:b/>
                <w:bCs/>
                <w:sz w:val="22"/>
                <w:szCs w:val="22"/>
              </w:rPr>
            </w:pPr>
            <w:r w:rsidRPr="00B13A55">
              <w:rPr>
                <w:rFonts w:ascii="Aptos" w:hAnsi="Aptos"/>
                <w:b/>
                <w:bCs/>
                <w:sz w:val="22"/>
                <w:szCs w:val="22"/>
              </w:rPr>
              <w:t xml:space="preserve">Essentials </w:t>
            </w:r>
            <w:r w:rsidR="00545C85">
              <w:rPr>
                <w:rFonts w:ascii="Aptos" w:hAnsi="Aptos"/>
                <w:b/>
                <w:bCs/>
                <w:sz w:val="22"/>
                <w:szCs w:val="22"/>
              </w:rPr>
              <w:t>(for either Integris and/or Arbor)</w:t>
            </w:r>
          </w:p>
        </w:tc>
        <w:tc>
          <w:tcPr>
            <w:tcW w:w="1559" w:type="dxa"/>
          </w:tcPr>
          <w:p w14:paraId="78F03602" w14:textId="58B1C816" w:rsidR="005404B2" w:rsidRPr="00B13A55" w:rsidRDefault="002C24B5" w:rsidP="008E6B97">
            <w:pPr>
              <w:rPr>
                <w:rFonts w:ascii="Aptos" w:hAnsi="Aptos"/>
                <w:sz w:val="22"/>
                <w:szCs w:val="22"/>
              </w:rPr>
            </w:pPr>
            <w:r w:rsidRPr="00B13A55">
              <w:rPr>
                <w:rFonts w:ascii="Aptos" w:hAnsi="Aptos"/>
                <w:sz w:val="22"/>
                <w:szCs w:val="22"/>
              </w:rPr>
              <w:t>£2</w:t>
            </w:r>
            <w:r w:rsidR="00805ACB" w:rsidRPr="00B13A55">
              <w:rPr>
                <w:rFonts w:ascii="Aptos" w:hAnsi="Aptos"/>
                <w:sz w:val="22"/>
                <w:szCs w:val="22"/>
              </w:rPr>
              <w:t>1</w:t>
            </w:r>
            <w:r w:rsidRPr="00B13A55">
              <w:rPr>
                <w:rFonts w:ascii="Aptos" w:hAnsi="Aptos"/>
                <w:sz w:val="22"/>
                <w:szCs w:val="22"/>
              </w:rPr>
              <w:t>0</w:t>
            </w:r>
          </w:p>
        </w:tc>
        <w:tc>
          <w:tcPr>
            <w:tcW w:w="1559" w:type="dxa"/>
          </w:tcPr>
          <w:p w14:paraId="3254F605" w14:textId="77777777" w:rsidR="005404B2" w:rsidRPr="00B13A55" w:rsidRDefault="005404B2" w:rsidP="008E6B97">
            <w:pPr>
              <w:rPr>
                <w:rFonts w:ascii="Aptos" w:hAnsi="Aptos"/>
                <w:sz w:val="22"/>
                <w:szCs w:val="22"/>
              </w:rPr>
            </w:pPr>
          </w:p>
        </w:tc>
      </w:tr>
      <w:tr w:rsidR="005404B2" w:rsidRPr="00732007" w14:paraId="231FFC87" w14:textId="77777777" w:rsidTr="00B13A55">
        <w:tc>
          <w:tcPr>
            <w:tcW w:w="796" w:type="dxa"/>
          </w:tcPr>
          <w:p w14:paraId="3A3CCF6E" w14:textId="77777777" w:rsidR="005404B2" w:rsidRPr="00B13A55" w:rsidRDefault="005404B2" w:rsidP="008E6B97">
            <w:pPr>
              <w:rPr>
                <w:rFonts w:ascii="Aptos" w:hAnsi="Aptos"/>
                <w:b/>
                <w:sz w:val="22"/>
                <w:szCs w:val="22"/>
              </w:rPr>
            </w:pPr>
            <w:r w:rsidRPr="00B13A55">
              <w:rPr>
                <w:rFonts w:ascii="Aptos" w:hAnsi="Aptos"/>
                <w:b/>
                <w:sz w:val="22"/>
                <w:szCs w:val="22"/>
              </w:rPr>
              <w:t>2</w:t>
            </w:r>
          </w:p>
        </w:tc>
        <w:tc>
          <w:tcPr>
            <w:tcW w:w="5720" w:type="dxa"/>
          </w:tcPr>
          <w:p w14:paraId="49EE8A26" w14:textId="09FA0F8C" w:rsidR="005404B2" w:rsidRPr="00B13A55" w:rsidRDefault="005404B2" w:rsidP="008E6B97">
            <w:pPr>
              <w:rPr>
                <w:rFonts w:ascii="Aptos" w:hAnsi="Aptos"/>
                <w:b/>
                <w:bCs/>
                <w:sz w:val="22"/>
                <w:szCs w:val="22"/>
              </w:rPr>
            </w:pPr>
            <w:r w:rsidRPr="00B13A55">
              <w:rPr>
                <w:rFonts w:ascii="Aptos" w:hAnsi="Aptos"/>
                <w:b/>
                <w:bCs/>
                <w:sz w:val="22"/>
                <w:szCs w:val="22"/>
              </w:rPr>
              <w:t>SWF Census</w:t>
            </w:r>
            <w:r w:rsidR="00545C85">
              <w:rPr>
                <w:rFonts w:ascii="Aptos" w:hAnsi="Aptos"/>
                <w:b/>
                <w:bCs/>
                <w:sz w:val="22"/>
                <w:szCs w:val="22"/>
              </w:rPr>
              <w:t xml:space="preserve"> (for either Integris and/or Arbor)</w:t>
            </w:r>
          </w:p>
        </w:tc>
        <w:tc>
          <w:tcPr>
            <w:tcW w:w="1559" w:type="dxa"/>
          </w:tcPr>
          <w:p w14:paraId="5F36BB47" w14:textId="77777777" w:rsidR="005404B2" w:rsidRPr="00B13A55" w:rsidRDefault="002C24B5" w:rsidP="008E6B97">
            <w:pPr>
              <w:rPr>
                <w:rFonts w:ascii="Aptos" w:hAnsi="Aptos"/>
                <w:sz w:val="22"/>
                <w:szCs w:val="22"/>
              </w:rPr>
            </w:pPr>
            <w:r w:rsidRPr="00B13A55">
              <w:rPr>
                <w:rFonts w:ascii="Aptos" w:hAnsi="Aptos"/>
                <w:sz w:val="22"/>
                <w:szCs w:val="22"/>
              </w:rPr>
              <w:t>£</w:t>
            </w:r>
            <w:r w:rsidR="00625250" w:rsidRPr="00B13A55">
              <w:rPr>
                <w:rFonts w:ascii="Aptos" w:hAnsi="Aptos"/>
                <w:sz w:val="22"/>
                <w:szCs w:val="22"/>
              </w:rPr>
              <w:t>75</w:t>
            </w:r>
          </w:p>
        </w:tc>
        <w:tc>
          <w:tcPr>
            <w:tcW w:w="1559" w:type="dxa"/>
          </w:tcPr>
          <w:p w14:paraId="51BB8D13" w14:textId="77777777" w:rsidR="005404B2" w:rsidRPr="00B13A55" w:rsidRDefault="005404B2" w:rsidP="008E6B97">
            <w:pPr>
              <w:rPr>
                <w:rFonts w:ascii="Aptos" w:hAnsi="Aptos"/>
                <w:sz w:val="22"/>
                <w:szCs w:val="22"/>
              </w:rPr>
            </w:pPr>
          </w:p>
        </w:tc>
      </w:tr>
      <w:tr w:rsidR="00D011E5" w:rsidRPr="00732007" w14:paraId="6DEE87D4" w14:textId="77777777" w:rsidTr="00B13A55">
        <w:tc>
          <w:tcPr>
            <w:tcW w:w="796" w:type="dxa"/>
          </w:tcPr>
          <w:p w14:paraId="6EA21AB7" w14:textId="0FBEE72A" w:rsidR="00805ACB" w:rsidRPr="00B13A55" w:rsidRDefault="00805ACB" w:rsidP="00496AF2">
            <w:pPr>
              <w:rPr>
                <w:rFonts w:ascii="Aptos" w:hAnsi="Aptos"/>
                <w:b/>
                <w:sz w:val="22"/>
                <w:szCs w:val="22"/>
              </w:rPr>
            </w:pPr>
            <w:r w:rsidRPr="00B13A55">
              <w:rPr>
                <w:rFonts w:ascii="Aptos" w:hAnsi="Aptos"/>
                <w:b/>
                <w:sz w:val="22"/>
                <w:szCs w:val="22"/>
              </w:rPr>
              <w:t>3</w:t>
            </w:r>
          </w:p>
        </w:tc>
        <w:tc>
          <w:tcPr>
            <w:tcW w:w="5720" w:type="dxa"/>
          </w:tcPr>
          <w:p w14:paraId="5BE7C176" w14:textId="4E22A1D3" w:rsidR="00805ACB" w:rsidRPr="00B13A55" w:rsidRDefault="00805ACB" w:rsidP="00496AF2">
            <w:pPr>
              <w:rPr>
                <w:rFonts w:ascii="Aptos" w:hAnsi="Aptos"/>
                <w:b/>
                <w:bCs/>
                <w:sz w:val="22"/>
                <w:szCs w:val="22"/>
              </w:rPr>
            </w:pPr>
            <w:r w:rsidRPr="00B13A55">
              <w:rPr>
                <w:rFonts w:ascii="Aptos" w:hAnsi="Aptos" w:cs="Tahoma"/>
                <w:b/>
                <w:bCs/>
                <w:sz w:val="22"/>
                <w:szCs w:val="22"/>
              </w:rPr>
              <w:t>Summer Assessment Returns 202</w:t>
            </w:r>
            <w:r w:rsidR="00545C85">
              <w:rPr>
                <w:rFonts w:ascii="Aptos" w:hAnsi="Aptos" w:cs="Tahoma"/>
                <w:b/>
                <w:bCs/>
                <w:sz w:val="22"/>
                <w:szCs w:val="22"/>
              </w:rPr>
              <w:t>6 on Arbor</w:t>
            </w:r>
          </w:p>
        </w:tc>
        <w:tc>
          <w:tcPr>
            <w:tcW w:w="1559" w:type="dxa"/>
          </w:tcPr>
          <w:p w14:paraId="64F5A3C2" w14:textId="1D35F3AC" w:rsidR="00805ACB" w:rsidRPr="00B13A55" w:rsidRDefault="00805ACB" w:rsidP="00496AF2">
            <w:pPr>
              <w:rPr>
                <w:rFonts w:ascii="Aptos" w:hAnsi="Aptos"/>
                <w:sz w:val="22"/>
                <w:szCs w:val="22"/>
              </w:rPr>
            </w:pPr>
            <w:r w:rsidRPr="00B13A55">
              <w:rPr>
                <w:rFonts w:ascii="Aptos" w:hAnsi="Aptos"/>
                <w:sz w:val="22"/>
                <w:szCs w:val="22"/>
              </w:rPr>
              <w:t>£150</w:t>
            </w:r>
          </w:p>
        </w:tc>
        <w:tc>
          <w:tcPr>
            <w:tcW w:w="1559" w:type="dxa"/>
          </w:tcPr>
          <w:p w14:paraId="3E9825CA" w14:textId="77777777" w:rsidR="00805ACB" w:rsidRPr="00B13A55" w:rsidRDefault="00805ACB" w:rsidP="00496AF2">
            <w:pPr>
              <w:rPr>
                <w:rFonts w:ascii="Aptos" w:hAnsi="Aptos"/>
                <w:sz w:val="22"/>
                <w:szCs w:val="22"/>
              </w:rPr>
            </w:pPr>
          </w:p>
        </w:tc>
      </w:tr>
      <w:tr w:rsidR="00805ACB" w:rsidRPr="00732007" w14:paraId="1E00C4C6" w14:textId="77777777" w:rsidTr="00B13A55">
        <w:tc>
          <w:tcPr>
            <w:tcW w:w="9634" w:type="dxa"/>
            <w:gridSpan w:val="4"/>
          </w:tcPr>
          <w:p w14:paraId="601EF097" w14:textId="0176A2A7" w:rsidR="00805ACB" w:rsidRPr="00B13A55" w:rsidRDefault="00805ACB" w:rsidP="008E6B97">
            <w:pPr>
              <w:rPr>
                <w:rFonts w:ascii="Aptos" w:hAnsi="Aptos"/>
                <w:b/>
                <w:bCs/>
                <w:sz w:val="22"/>
                <w:szCs w:val="22"/>
              </w:rPr>
            </w:pPr>
            <w:r w:rsidRPr="00B13A55">
              <w:rPr>
                <w:rFonts w:ascii="Aptos" w:hAnsi="Aptos"/>
                <w:b/>
                <w:bCs/>
                <w:sz w:val="22"/>
                <w:szCs w:val="22"/>
              </w:rPr>
              <w:t>GDPR</w:t>
            </w:r>
          </w:p>
        </w:tc>
      </w:tr>
      <w:tr w:rsidR="005404B2" w:rsidRPr="00732007" w14:paraId="63426F9D" w14:textId="77777777" w:rsidTr="00B13A55">
        <w:tc>
          <w:tcPr>
            <w:tcW w:w="796" w:type="dxa"/>
          </w:tcPr>
          <w:p w14:paraId="1D1D1AEC" w14:textId="39D1CE26" w:rsidR="005404B2" w:rsidRPr="00B13A55" w:rsidRDefault="00545C85" w:rsidP="008E6B97">
            <w:pPr>
              <w:rPr>
                <w:rFonts w:ascii="Aptos" w:hAnsi="Aptos"/>
                <w:b/>
                <w:sz w:val="22"/>
                <w:szCs w:val="22"/>
              </w:rPr>
            </w:pPr>
            <w:r>
              <w:rPr>
                <w:rFonts w:ascii="Aptos" w:hAnsi="Aptos"/>
                <w:b/>
                <w:sz w:val="22"/>
                <w:szCs w:val="22"/>
              </w:rPr>
              <w:t>4</w:t>
            </w:r>
            <w:r w:rsidR="00805ACB" w:rsidRPr="00B13A55">
              <w:rPr>
                <w:rFonts w:ascii="Aptos" w:hAnsi="Aptos"/>
                <w:b/>
                <w:sz w:val="22"/>
                <w:szCs w:val="22"/>
              </w:rPr>
              <w:t>a</w:t>
            </w:r>
          </w:p>
        </w:tc>
        <w:tc>
          <w:tcPr>
            <w:tcW w:w="5720" w:type="dxa"/>
          </w:tcPr>
          <w:p w14:paraId="009E8071" w14:textId="3B5583C5" w:rsidR="005404B2" w:rsidRPr="00B13A55" w:rsidRDefault="00805ACB" w:rsidP="008E6B97">
            <w:pPr>
              <w:rPr>
                <w:rFonts w:ascii="Aptos" w:hAnsi="Aptos"/>
                <w:b/>
                <w:bCs/>
                <w:sz w:val="22"/>
                <w:szCs w:val="22"/>
              </w:rPr>
            </w:pPr>
            <w:r w:rsidRPr="00B13A55">
              <w:rPr>
                <w:rFonts w:ascii="Aptos" w:hAnsi="Aptos"/>
                <w:b/>
                <w:bCs/>
                <w:sz w:val="22"/>
                <w:szCs w:val="22"/>
              </w:rPr>
              <w:t xml:space="preserve">GDPR Advice &amp; Guidance </w:t>
            </w:r>
          </w:p>
        </w:tc>
        <w:tc>
          <w:tcPr>
            <w:tcW w:w="1559" w:type="dxa"/>
          </w:tcPr>
          <w:p w14:paraId="5BB22513" w14:textId="3CE02856" w:rsidR="005404B2" w:rsidRPr="00B13A55" w:rsidRDefault="00805ACB" w:rsidP="008E6B97">
            <w:pPr>
              <w:rPr>
                <w:rFonts w:ascii="Aptos" w:hAnsi="Aptos"/>
                <w:sz w:val="22"/>
                <w:szCs w:val="22"/>
              </w:rPr>
            </w:pPr>
            <w:r w:rsidRPr="00B13A55">
              <w:rPr>
                <w:rFonts w:ascii="Aptos" w:hAnsi="Aptos"/>
                <w:sz w:val="22"/>
                <w:szCs w:val="22"/>
              </w:rPr>
              <w:t>£100</w:t>
            </w:r>
          </w:p>
        </w:tc>
        <w:tc>
          <w:tcPr>
            <w:tcW w:w="1559" w:type="dxa"/>
          </w:tcPr>
          <w:p w14:paraId="5C452251" w14:textId="77777777" w:rsidR="005404B2" w:rsidRPr="00B13A55" w:rsidRDefault="005404B2" w:rsidP="008E6B97">
            <w:pPr>
              <w:rPr>
                <w:rFonts w:ascii="Aptos" w:hAnsi="Aptos"/>
                <w:sz w:val="22"/>
                <w:szCs w:val="22"/>
              </w:rPr>
            </w:pPr>
          </w:p>
        </w:tc>
      </w:tr>
      <w:tr w:rsidR="00D011E5" w:rsidRPr="00732007" w14:paraId="78AF4D42" w14:textId="77777777" w:rsidTr="00B13A55">
        <w:tc>
          <w:tcPr>
            <w:tcW w:w="6516" w:type="dxa"/>
            <w:gridSpan w:val="2"/>
          </w:tcPr>
          <w:p w14:paraId="16EA1788" w14:textId="40DE5847" w:rsidR="00982320" w:rsidRPr="00B13A55" w:rsidRDefault="00982320" w:rsidP="00496AF2">
            <w:pPr>
              <w:rPr>
                <w:rFonts w:ascii="Aptos" w:hAnsi="Aptos"/>
                <w:b/>
                <w:bCs/>
                <w:sz w:val="22"/>
                <w:szCs w:val="22"/>
              </w:rPr>
            </w:pPr>
            <w:r w:rsidRPr="00B13A55">
              <w:rPr>
                <w:rFonts w:ascii="Aptos" w:hAnsi="Aptos"/>
                <w:b/>
                <w:bCs/>
                <w:sz w:val="22"/>
                <w:szCs w:val="22"/>
              </w:rPr>
              <w:t xml:space="preserve">We would like </w:t>
            </w:r>
            <w:r w:rsidR="00545C85">
              <w:rPr>
                <w:rFonts w:ascii="Aptos" w:hAnsi="Aptos"/>
                <w:b/>
                <w:bCs/>
                <w:sz w:val="22"/>
                <w:szCs w:val="22"/>
              </w:rPr>
              <w:t>to arrange:</w:t>
            </w:r>
            <w:r w:rsidRPr="00B13A55">
              <w:rPr>
                <w:rFonts w:ascii="Aptos" w:hAnsi="Aptos"/>
                <w:b/>
                <w:bCs/>
                <w:sz w:val="22"/>
                <w:szCs w:val="22"/>
              </w:rPr>
              <w:t xml:space="preserve"> </w:t>
            </w:r>
          </w:p>
        </w:tc>
        <w:tc>
          <w:tcPr>
            <w:tcW w:w="1559" w:type="dxa"/>
          </w:tcPr>
          <w:p w14:paraId="2D9576C7" w14:textId="12995C26" w:rsidR="00982320" w:rsidRPr="00B13A55" w:rsidRDefault="00982320" w:rsidP="00496AF2">
            <w:pPr>
              <w:rPr>
                <w:rFonts w:ascii="Aptos" w:hAnsi="Aptos"/>
                <w:sz w:val="22"/>
                <w:szCs w:val="22"/>
              </w:rPr>
            </w:pPr>
          </w:p>
        </w:tc>
        <w:tc>
          <w:tcPr>
            <w:tcW w:w="1559" w:type="dxa"/>
          </w:tcPr>
          <w:p w14:paraId="59FA76E0" w14:textId="1513824E" w:rsidR="00982320" w:rsidRPr="00B13A55" w:rsidRDefault="00982320" w:rsidP="00496AF2">
            <w:pPr>
              <w:rPr>
                <w:rFonts w:ascii="Aptos" w:hAnsi="Aptos"/>
                <w:sz w:val="22"/>
                <w:szCs w:val="22"/>
              </w:rPr>
            </w:pPr>
          </w:p>
        </w:tc>
      </w:tr>
      <w:tr w:rsidR="00D76554" w:rsidRPr="00732007" w14:paraId="4835DA24" w14:textId="77777777" w:rsidTr="00B13A55">
        <w:tc>
          <w:tcPr>
            <w:tcW w:w="796" w:type="dxa"/>
          </w:tcPr>
          <w:p w14:paraId="6793E1D3" w14:textId="2CED78C8" w:rsidR="00D76554" w:rsidRPr="00B13A55" w:rsidRDefault="00545C85" w:rsidP="008E6B97">
            <w:pPr>
              <w:rPr>
                <w:rFonts w:ascii="Aptos" w:hAnsi="Aptos"/>
                <w:b/>
                <w:sz w:val="22"/>
                <w:szCs w:val="22"/>
              </w:rPr>
            </w:pPr>
            <w:r>
              <w:rPr>
                <w:rFonts w:ascii="Aptos" w:hAnsi="Aptos"/>
                <w:b/>
                <w:bCs/>
                <w:sz w:val="22"/>
                <w:szCs w:val="22"/>
              </w:rPr>
              <w:t>4</w:t>
            </w:r>
            <w:r w:rsidR="00805ACB" w:rsidRPr="00B13A55">
              <w:rPr>
                <w:rFonts w:ascii="Aptos" w:hAnsi="Aptos"/>
                <w:b/>
                <w:bCs/>
                <w:sz w:val="22"/>
                <w:szCs w:val="22"/>
              </w:rPr>
              <w:t>b</w:t>
            </w:r>
          </w:p>
        </w:tc>
        <w:tc>
          <w:tcPr>
            <w:tcW w:w="5720" w:type="dxa"/>
          </w:tcPr>
          <w:p w14:paraId="2F4B5423" w14:textId="2D3F5418" w:rsidR="00D76554" w:rsidRPr="00B13A55" w:rsidRDefault="00805ACB" w:rsidP="008E6B97">
            <w:pPr>
              <w:rPr>
                <w:rFonts w:ascii="Aptos" w:hAnsi="Aptos"/>
                <w:b/>
                <w:bCs/>
                <w:sz w:val="22"/>
                <w:szCs w:val="22"/>
              </w:rPr>
            </w:pPr>
            <w:r w:rsidRPr="00B13A55">
              <w:rPr>
                <w:rFonts w:ascii="Aptos" w:hAnsi="Aptos"/>
                <w:b/>
                <w:bCs/>
                <w:sz w:val="22"/>
                <w:szCs w:val="22"/>
              </w:rPr>
              <w:t xml:space="preserve">GDPR Advisory </w:t>
            </w:r>
            <w:r w:rsidR="00545C85">
              <w:rPr>
                <w:rFonts w:ascii="Aptos" w:hAnsi="Aptos"/>
                <w:b/>
                <w:bCs/>
                <w:sz w:val="22"/>
                <w:szCs w:val="22"/>
              </w:rPr>
              <w:t>Audit</w:t>
            </w:r>
          </w:p>
        </w:tc>
        <w:tc>
          <w:tcPr>
            <w:tcW w:w="1559" w:type="dxa"/>
          </w:tcPr>
          <w:p w14:paraId="77E79F8C" w14:textId="069AFF5C" w:rsidR="00D76554" w:rsidRPr="00B13A55" w:rsidRDefault="00805ACB" w:rsidP="008E6B97">
            <w:pPr>
              <w:rPr>
                <w:rFonts w:ascii="Aptos" w:hAnsi="Aptos"/>
                <w:sz w:val="22"/>
                <w:szCs w:val="22"/>
              </w:rPr>
            </w:pPr>
            <w:r w:rsidRPr="00B13A55">
              <w:rPr>
                <w:rFonts w:ascii="Aptos" w:hAnsi="Aptos"/>
                <w:sz w:val="22"/>
                <w:szCs w:val="22"/>
              </w:rPr>
              <w:t>£150</w:t>
            </w:r>
          </w:p>
        </w:tc>
        <w:tc>
          <w:tcPr>
            <w:tcW w:w="1559" w:type="dxa"/>
          </w:tcPr>
          <w:p w14:paraId="0BE0C017" w14:textId="77777777" w:rsidR="00D76554" w:rsidRPr="00B13A55" w:rsidRDefault="00D76554" w:rsidP="008E6B97">
            <w:pPr>
              <w:rPr>
                <w:rFonts w:ascii="Aptos" w:hAnsi="Aptos"/>
                <w:sz w:val="22"/>
                <w:szCs w:val="22"/>
              </w:rPr>
            </w:pPr>
          </w:p>
        </w:tc>
      </w:tr>
      <w:tr w:rsidR="00805ACB" w:rsidRPr="00732007" w14:paraId="78375BA5" w14:textId="77777777" w:rsidTr="00B13A55">
        <w:tc>
          <w:tcPr>
            <w:tcW w:w="796" w:type="dxa"/>
          </w:tcPr>
          <w:p w14:paraId="3830CE01" w14:textId="7189E279" w:rsidR="00805ACB" w:rsidRPr="00B13A55" w:rsidRDefault="00545C85" w:rsidP="008E6B97">
            <w:pPr>
              <w:rPr>
                <w:rFonts w:ascii="Aptos" w:hAnsi="Aptos"/>
                <w:b/>
                <w:sz w:val="22"/>
                <w:szCs w:val="22"/>
              </w:rPr>
            </w:pPr>
            <w:r>
              <w:rPr>
                <w:rFonts w:ascii="Aptos" w:hAnsi="Aptos"/>
                <w:b/>
                <w:sz w:val="22"/>
                <w:szCs w:val="22"/>
              </w:rPr>
              <w:t>4</w:t>
            </w:r>
            <w:r w:rsidR="00C14739">
              <w:rPr>
                <w:rFonts w:ascii="Aptos" w:hAnsi="Aptos"/>
                <w:b/>
                <w:sz w:val="22"/>
                <w:szCs w:val="22"/>
              </w:rPr>
              <w:t>c</w:t>
            </w:r>
          </w:p>
        </w:tc>
        <w:tc>
          <w:tcPr>
            <w:tcW w:w="5720" w:type="dxa"/>
          </w:tcPr>
          <w:p w14:paraId="435BDC7F" w14:textId="51C24048" w:rsidR="00805ACB" w:rsidRPr="00B13A55" w:rsidRDefault="00545C85" w:rsidP="00982320">
            <w:pPr>
              <w:rPr>
                <w:rFonts w:ascii="Aptos" w:hAnsi="Aptos"/>
                <w:b/>
                <w:bCs/>
                <w:sz w:val="22"/>
                <w:szCs w:val="22"/>
              </w:rPr>
            </w:pPr>
            <w:r>
              <w:rPr>
                <w:rFonts w:ascii="Aptos" w:hAnsi="Aptos" w:cs="Tahoma"/>
                <w:b/>
                <w:bCs/>
                <w:sz w:val="22"/>
                <w:szCs w:val="22"/>
              </w:rPr>
              <w:t>T</w:t>
            </w:r>
            <w:r w:rsidR="00C14739">
              <w:rPr>
                <w:rFonts w:ascii="Aptos" w:hAnsi="Aptos" w:cs="Tahoma"/>
                <w:b/>
                <w:bCs/>
                <w:sz w:val="22"/>
                <w:szCs w:val="22"/>
              </w:rPr>
              <w:t xml:space="preserve">raining </w:t>
            </w:r>
            <w:r>
              <w:rPr>
                <w:rFonts w:ascii="Aptos" w:hAnsi="Aptos" w:cs="Tahoma"/>
                <w:b/>
                <w:bCs/>
                <w:sz w:val="22"/>
                <w:szCs w:val="22"/>
              </w:rPr>
              <w:t xml:space="preserve">session on </w:t>
            </w:r>
            <w:r w:rsidR="00C14739">
              <w:rPr>
                <w:rFonts w:ascii="Aptos" w:hAnsi="Aptos" w:cs="Tahoma"/>
                <w:b/>
                <w:bCs/>
                <w:sz w:val="22"/>
                <w:szCs w:val="22"/>
              </w:rPr>
              <w:t>GDPR</w:t>
            </w:r>
          </w:p>
        </w:tc>
        <w:tc>
          <w:tcPr>
            <w:tcW w:w="1559" w:type="dxa"/>
          </w:tcPr>
          <w:p w14:paraId="3626CFB3" w14:textId="407AE280" w:rsidR="00805ACB" w:rsidRPr="00B13A55" w:rsidRDefault="008727DD" w:rsidP="008E6B97">
            <w:pPr>
              <w:rPr>
                <w:rFonts w:ascii="Aptos" w:hAnsi="Aptos"/>
                <w:sz w:val="22"/>
                <w:szCs w:val="22"/>
              </w:rPr>
            </w:pPr>
            <w:r>
              <w:rPr>
                <w:rFonts w:ascii="Aptos" w:hAnsi="Aptos"/>
                <w:sz w:val="22"/>
                <w:szCs w:val="22"/>
              </w:rPr>
              <w:t>£75</w:t>
            </w:r>
          </w:p>
        </w:tc>
        <w:tc>
          <w:tcPr>
            <w:tcW w:w="1559" w:type="dxa"/>
          </w:tcPr>
          <w:p w14:paraId="09FADE85" w14:textId="77777777" w:rsidR="00805ACB" w:rsidRPr="00B13A55" w:rsidRDefault="00805ACB" w:rsidP="008E6B97">
            <w:pPr>
              <w:rPr>
                <w:rFonts w:ascii="Aptos" w:hAnsi="Aptos"/>
                <w:sz w:val="22"/>
                <w:szCs w:val="22"/>
              </w:rPr>
            </w:pPr>
          </w:p>
        </w:tc>
      </w:tr>
      <w:tr w:rsidR="00545C85" w:rsidRPr="00732007" w14:paraId="69825AB4" w14:textId="77777777" w:rsidTr="00EE0561">
        <w:tc>
          <w:tcPr>
            <w:tcW w:w="9634" w:type="dxa"/>
            <w:gridSpan w:val="4"/>
          </w:tcPr>
          <w:p w14:paraId="5BAF2745" w14:textId="6579AE2C" w:rsidR="00545C85" w:rsidRPr="001870EB" w:rsidRDefault="00E40F60" w:rsidP="008E6B97">
            <w:pPr>
              <w:rPr>
                <w:rFonts w:ascii="Aptos" w:hAnsi="Aptos"/>
                <w:b/>
                <w:bCs/>
                <w:i/>
                <w:iCs/>
                <w:sz w:val="22"/>
                <w:szCs w:val="22"/>
              </w:rPr>
            </w:pPr>
            <w:r w:rsidRPr="001870EB">
              <w:rPr>
                <w:rFonts w:ascii="Aptos" w:hAnsi="Aptos"/>
                <w:b/>
                <w:bCs/>
                <w:i/>
                <w:iCs/>
                <w:sz w:val="22"/>
                <w:szCs w:val="22"/>
              </w:rPr>
              <w:t>Other</w:t>
            </w:r>
          </w:p>
        </w:tc>
      </w:tr>
      <w:tr w:rsidR="00545C85" w:rsidRPr="00732007" w14:paraId="74B9F980" w14:textId="77777777" w:rsidTr="00B13A55">
        <w:tc>
          <w:tcPr>
            <w:tcW w:w="796" w:type="dxa"/>
          </w:tcPr>
          <w:p w14:paraId="34EC065E" w14:textId="0E1CEE8C" w:rsidR="00545C85" w:rsidRPr="00B13A55" w:rsidRDefault="00545C85" w:rsidP="008E6B97">
            <w:pPr>
              <w:rPr>
                <w:rFonts w:ascii="Aptos" w:hAnsi="Aptos"/>
                <w:b/>
                <w:sz w:val="22"/>
                <w:szCs w:val="22"/>
              </w:rPr>
            </w:pPr>
            <w:r>
              <w:rPr>
                <w:rFonts w:ascii="Aptos" w:hAnsi="Aptos"/>
                <w:b/>
                <w:sz w:val="22"/>
                <w:szCs w:val="22"/>
              </w:rPr>
              <w:t>5</w:t>
            </w:r>
          </w:p>
        </w:tc>
        <w:tc>
          <w:tcPr>
            <w:tcW w:w="5720" w:type="dxa"/>
          </w:tcPr>
          <w:p w14:paraId="5DBD1226" w14:textId="16DF5218" w:rsidR="00545C85" w:rsidRPr="00B13A55" w:rsidRDefault="00545C85" w:rsidP="001870EB">
            <w:pPr>
              <w:rPr>
                <w:rFonts w:ascii="Aptos" w:hAnsi="Aptos"/>
                <w:b/>
                <w:bCs/>
                <w:sz w:val="22"/>
                <w:szCs w:val="22"/>
              </w:rPr>
            </w:pPr>
            <w:r>
              <w:rPr>
                <w:rFonts w:ascii="Aptos" w:hAnsi="Aptos"/>
                <w:b/>
                <w:bCs/>
                <w:sz w:val="22"/>
                <w:szCs w:val="22"/>
              </w:rPr>
              <w:t>Unify single-sign platform</w:t>
            </w:r>
          </w:p>
        </w:tc>
        <w:tc>
          <w:tcPr>
            <w:tcW w:w="1559" w:type="dxa"/>
          </w:tcPr>
          <w:p w14:paraId="396E1904" w14:textId="2428DB75" w:rsidR="00545C85" w:rsidRPr="001870EB" w:rsidRDefault="00545C85" w:rsidP="001870EB">
            <w:pPr>
              <w:rPr>
                <w:rFonts w:ascii="Aptos" w:hAnsi="Aptos"/>
                <w:sz w:val="22"/>
                <w:szCs w:val="22"/>
              </w:rPr>
            </w:pPr>
            <w:r w:rsidRPr="001870EB">
              <w:rPr>
                <w:rFonts w:ascii="Aptos" w:hAnsi="Aptos"/>
                <w:color w:val="000000" w:themeColor="text1"/>
                <w:sz w:val="22"/>
                <w:szCs w:val="22"/>
              </w:rPr>
              <w:t>£</w:t>
            </w:r>
            <w:r w:rsidR="008E3144" w:rsidRPr="001870EB">
              <w:rPr>
                <w:rFonts w:ascii="Aptos" w:hAnsi="Aptos"/>
                <w:color w:val="000000" w:themeColor="text1"/>
                <w:sz w:val="22"/>
                <w:szCs w:val="22"/>
              </w:rPr>
              <w:t>945/£1890</w:t>
            </w:r>
          </w:p>
        </w:tc>
        <w:tc>
          <w:tcPr>
            <w:tcW w:w="1559" w:type="dxa"/>
          </w:tcPr>
          <w:p w14:paraId="4FC286CB" w14:textId="77777777" w:rsidR="00545C85" w:rsidRPr="00B13A55" w:rsidRDefault="00545C85" w:rsidP="008E6B97">
            <w:pPr>
              <w:rPr>
                <w:rFonts w:ascii="Aptos" w:hAnsi="Aptos"/>
                <w:sz w:val="22"/>
                <w:szCs w:val="22"/>
              </w:rPr>
            </w:pPr>
          </w:p>
        </w:tc>
      </w:tr>
      <w:tr w:rsidR="00E40F60" w:rsidRPr="00732007" w14:paraId="71C18C76" w14:textId="77777777" w:rsidTr="00B13A55">
        <w:tc>
          <w:tcPr>
            <w:tcW w:w="796" w:type="dxa"/>
          </w:tcPr>
          <w:p w14:paraId="7C772AB5" w14:textId="4E2A7693" w:rsidR="00E40F60" w:rsidRPr="00B13A55" w:rsidRDefault="00E40F60" w:rsidP="008E6B97">
            <w:pPr>
              <w:rPr>
                <w:rFonts w:ascii="Aptos" w:hAnsi="Aptos"/>
                <w:b/>
                <w:sz w:val="22"/>
                <w:szCs w:val="22"/>
              </w:rPr>
            </w:pPr>
            <w:r>
              <w:rPr>
                <w:rFonts w:ascii="Aptos" w:hAnsi="Aptos"/>
                <w:b/>
                <w:sz w:val="22"/>
                <w:szCs w:val="22"/>
              </w:rPr>
              <w:t>7</w:t>
            </w:r>
          </w:p>
        </w:tc>
        <w:tc>
          <w:tcPr>
            <w:tcW w:w="5720" w:type="dxa"/>
          </w:tcPr>
          <w:p w14:paraId="02AE57B2" w14:textId="51CBBB70" w:rsidR="00E40F60" w:rsidRPr="00B13A55" w:rsidRDefault="00E40F60" w:rsidP="001870EB">
            <w:pPr>
              <w:rPr>
                <w:rFonts w:ascii="Aptos" w:hAnsi="Aptos"/>
                <w:b/>
                <w:bCs/>
                <w:sz w:val="22"/>
                <w:szCs w:val="22"/>
              </w:rPr>
            </w:pPr>
            <w:r>
              <w:rPr>
                <w:rFonts w:ascii="Aptos" w:hAnsi="Aptos"/>
                <w:b/>
                <w:bCs/>
                <w:sz w:val="22"/>
                <w:szCs w:val="22"/>
              </w:rPr>
              <w:t xml:space="preserve">Hello Data assessment system </w:t>
            </w:r>
          </w:p>
        </w:tc>
        <w:tc>
          <w:tcPr>
            <w:tcW w:w="1559" w:type="dxa"/>
          </w:tcPr>
          <w:p w14:paraId="7566F78A" w14:textId="1E1B88FA" w:rsidR="00E40F60" w:rsidRPr="001870EB" w:rsidRDefault="00E40F60" w:rsidP="001870EB">
            <w:pPr>
              <w:rPr>
                <w:rFonts w:ascii="Aptos" w:hAnsi="Aptos"/>
                <w:sz w:val="22"/>
                <w:szCs w:val="22"/>
              </w:rPr>
            </w:pPr>
            <w:r w:rsidRPr="001870EB">
              <w:rPr>
                <w:rFonts w:ascii="Aptos" w:hAnsi="Aptos"/>
                <w:color w:val="000000" w:themeColor="text1"/>
                <w:sz w:val="22"/>
                <w:szCs w:val="22"/>
              </w:rPr>
              <w:t>£615+VAT</w:t>
            </w:r>
          </w:p>
        </w:tc>
        <w:tc>
          <w:tcPr>
            <w:tcW w:w="1559" w:type="dxa"/>
          </w:tcPr>
          <w:p w14:paraId="0A336BF7" w14:textId="77777777" w:rsidR="00E40F60" w:rsidRPr="00B13A55" w:rsidRDefault="00E40F60" w:rsidP="008E6B97">
            <w:pPr>
              <w:rPr>
                <w:rFonts w:ascii="Aptos" w:hAnsi="Aptos"/>
                <w:sz w:val="22"/>
                <w:szCs w:val="22"/>
              </w:rPr>
            </w:pPr>
          </w:p>
        </w:tc>
      </w:tr>
      <w:tr w:rsidR="00D76554" w:rsidRPr="00732007" w14:paraId="797F61CA" w14:textId="77777777" w:rsidTr="00B13A55">
        <w:tc>
          <w:tcPr>
            <w:tcW w:w="796" w:type="dxa"/>
          </w:tcPr>
          <w:p w14:paraId="54FE823A" w14:textId="77777777" w:rsidR="00D76554" w:rsidRPr="00B13A55" w:rsidRDefault="00D76554" w:rsidP="008E6B97">
            <w:pPr>
              <w:rPr>
                <w:rFonts w:ascii="Aptos" w:hAnsi="Aptos"/>
                <w:b/>
                <w:sz w:val="22"/>
                <w:szCs w:val="22"/>
              </w:rPr>
            </w:pPr>
          </w:p>
        </w:tc>
        <w:tc>
          <w:tcPr>
            <w:tcW w:w="5720" w:type="dxa"/>
          </w:tcPr>
          <w:p w14:paraId="42D6BB2B" w14:textId="03431CC1" w:rsidR="00D76554" w:rsidRPr="00B13A55" w:rsidRDefault="00D76554" w:rsidP="007A502C">
            <w:pPr>
              <w:jc w:val="right"/>
              <w:rPr>
                <w:rFonts w:ascii="Aptos" w:hAnsi="Aptos"/>
                <w:b/>
                <w:bCs/>
                <w:sz w:val="22"/>
                <w:szCs w:val="22"/>
              </w:rPr>
            </w:pPr>
          </w:p>
        </w:tc>
        <w:tc>
          <w:tcPr>
            <w:tcW w:w="1559" w:type="dxa"/>
          </w:tcPr>
          <w:p w14:paraId="42D74121" w14:textId="31966F13" w:rsidR="00D76554" w:rsidRPr="00B13A55" w:rsidRDefault="00982320" w:rsidP="00982320">
            <w:pPr>
              <w:jc w:val="right"/>
              <w:rPr>
                <w:rFonts w:ascii="Aptos" w:hAnsi="Aptos"/>
                <w:sz w:val="22"/>
                <w:szCs w:val="22"/>
              </w:rPr>
            </w:pPr>
            <w:r w:rsidRPr="00B13A55">
              <w:rPr>
                <w:rFonts w:ascii="Aptos" w:hAnsi="Aptos"/>
                <w:b/>
                <w:bCs/>
                <w:sz w:val="22"/>
                <w:szCs w:val="22"/>
              </w:rPr>
              <w:t>Total</w:t>
            </w:r>
          </w:p>
        </w:tc>
        <w:tc>
          <w:tcPr>
            <w:tcW w:w="1559" w:type="dxa"/>
          </w:tcPr>
          <w:p w14:paraId="56EA6707" w14:textId="77777777" w:rsidR="00D76554" w:rsidRPr="00B13A55" w:rsidRDefault="00D76554" w:rsidP="008E6B97">
            <w:pPr>
              <w:rPr>
                <w:rFonts w:ascii="Aptos" w:hAnsi="Aptos"/>
                <w:sz w:val="22"/>
                <w:szCs w:val="22"/>
              </w:rPr>
            </w:pPr>
          </w:p>
        </w:tc>
      </w:tr>
      <w:tr w:rsidR="00805ACB" w:rsidRPr="00732007" w14:paraId="323B62F3" w14:textId="77777777" w:rsidTr="00B13A55">
        <w:tc>
          <w:tcPr>
            <w:tcW w:w="9634" w:type="dxa"/>
            <w:gridSpan w:val="4"/>
          </w:tcPr>
          <w:p w14:paraId="26D771F4" w14:textId="52A30449" w:rsidR="00805ACB" w:rsidRPr="00B13A55" w:rsidRDefault="00572855" w:rsidP="00805ACB">
            <w:pPr>
              <w:rPr>
                <w:rFonts w:ascii="Aptos" w:hAnsi="Aptos"/>
                <w:sz w:val="22"/>
                <w:szCs w:val="22"/>
              </w:rPr>
            </w:pPr>
            <w:r>
              <w:rPr>
                <w:rFonts w:ascii="Aptos" w:hAnsi="Aptos"/>
                <w:sz w:val="22"/>
                <w:szCs w:val="22"/>
              </w:rPr>
              <w:t xml:space="preserve">We would also like to discuss: </w:t>
            </w:r>
          </w:p>
        </w:tc>
      </w:tr>
      <w:tr w:rsidR="00805ACB" w:rsidRPr="00732007" w14:paraId="2CACD403" w14:textId="77777777" w:rsidTr="00B13A55">
        <w:trPr>
          <w:trHeight w:val="139"/>
        </w:trPr>
        <w:tc>
          <w:tcPr>
            <w:tcW w:w="6516" w:type="dxa"/>
            <w:gridSpan w:val="2"/>
          </w:tcPr>
          <w:p w14:paraId="7566C231" w14:textId="77777777" w:rsidR="00805ACB" w:rsidRDefault="00805ACB" w:rsidP="00805ACB">
            <w:pPr>
              <w:rPr>
                <w:rFonts w:ascii="Aptos" w:hAnsi="Aptos"/>
                <w:sz w:val="22"/>
                <w:szCs w:val="22"/>
              </w:rPr>
            </w:pPr>
          </w:p>
          <w:p w14:paraId="2B4FDECB" w14:textId="38C60645" w:rsidR="00572855" w:rsidRPr="00B13A55" w:rsidRDefault="00572855" w:rsidP="00805ACB">
            <w:pPr>
              <w:rPr>
                <w:rFonts w:ascii="Aptos" w:hAnsi="Aptos"/>
                <w:sz w:val="22"/>
                <w:szCs w:val="22"/>
              </w:rPr>
            </w:pPr>
          </w:p>
        </w:tc>
        <w:tc>
          <w:tcPr>
            <w:tcW w:w="1559" w:type="dxa"/>
          </w:tcPr>
          <w:p w14:paraId="3222D568" w14:textId="1FEB674D" w:rsidR="00805ACB" w:rsidRPr="00B13A55" w:rsidRDefault="00805ACB" w:rsidP="00805ACB">
            <w:pPr>
              <w:rPr>
                <w:rFonts w:ascii="Aptos" w:hAnsi="Aptos"/>
                <w:sz w:val="22"/>
                <w:szCs w:val="22"/>
              </w:rPr>
            </w:pPr>
          </w:p>
        </w:tc>
        <w:tc>
          <w:tcPr>
            <w:tcW w:w="1559" w:type="dxa"/>
          </w:tcPr>
          <w:p w14:paraId="7D61D171" w14:textId="24E6AD78" w:rsidR="00805ACB" w:rsidRPr="00B13A55" w:rsidRDefault="00805ACB" w:rsidP="00805ACB">
            <w:pPr>
              <w:rPr>
                <w:rFonts w:ascii="Aptos" w:hAnsi="Aptos"/>
                <w:sz w:val="22"/>
                <w:szCs w:val="22"/>
              </w:rPr>
            </w:pPr>
          </w:p>
        </w:tc>
      </w:tr>
    </w:tbl>
    <w:p w14:paraId="4B01B0D7" w14:textId="77777777" w:rsidR="000D345F" w:rsidRPr="00B13A55" w:rsidRDefault="000D345F" w:rsidP="000D345F">
      <w:pPr>
        <w:rPr>
          <w:rFonts w:ascii="Aptos" w:hAnsi="Aptos"/>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1"/>
      </w:tblGrid>
      <w:tr w:rsidR="00C03CDF" w:rsidRPr="00732007" w14:paraId="1FEEC05A" w14:textId="77777777" w:rsidTr="00982320">
        <w:tc>
          <w:tcPr>
            <w:tcW w:w="9209" w:type="dxa"/>
            <w:gridSpan w:val="2"/>
          </w:tcPr>
          <w:p w14:paraId="1AEA0C83" w14:textId="0D6435D4" w:rsidR="00C03CDF" w:rsidRPr="00B13A55" w:rsidRDefault="00511D10" w:rsidP="000D345F">
            <w:pPr>
              <w:rPr>
                <w:rFonts w:ascii="Aptos" w:hAnsi="Aptos"/>
                <w:sz w:val="22"/>
                <w:szCs w:val="22"/>
              </w:rPr>
            </w:pPr>
            <w:r w:rsidRPr="00B13A55">
              <w:rPr>
                <w:rFonts w:ascii="Aptos" w:hAnsi="Aptos"/>
                <w:sz w:val="22"/>
                <w:szCs w:val="22"/>
              </w:rPr>
              <w:t xml:space="preserve">School Main Contact </w:t>
            </w:r>
          </w:p>
        </w:tc>
      </w:tr>
      <w:tr w:rsidR="00511D10" w:rsidRPr="00732007" w14:paraId="44F88E0E" w14:textId="77777777" w:rsidTr="00982320">
        <w:trPr>
          <w:trHeight w:val="538"/>
        </w:trPr>
        <w:tc>
          <w:tcPr>
            <w:tcW w:w="9209" w:type="dxa"/>
            <w:gridSpan w:val="2"/>
            <w:tcBorders>
              <w:bottom w:val="single" w:sz="4" w:space="0" w:color="auto"/>
            </w:tcBorders>
          </w:tcPr>
          <w:p w14:paraId="488C2F1F" w14:textId="77777777" w:rsidR="00511D10" w:rsidRPr="00B13A55" w:rsidDel="00511D10" w:rsidRDefault="00511D10" w:rsidP="000D345F">
            <w:pPr>
              <w:rPr>
                <w:rFonts w:ascii="Aptos" w:hAnsi="Aptos"/>
                <w:sz w:val="22"/>
                <w:szCs w:val="22"/>
              </w:rPr>
            </w:pPr>
          </w:p>
        </w:tc>
      </w:tr>
      <w:tr w:rsidR="009F2612" w:rsidRPr="00732007" w14:paraId="71C281EA" w14:textId="77777777" w:rsidTr="00982320">
        <w:trPr>
          <w:trHeight w:val="538"/>
        </w:trPr>
        <w:tc>
          <w:tcPr>
            <w:tcW w:w="9209" w:type="dxa"/>
            <w:gridSpan w:val="2"/>
            <w:tcBorders>
              <w:bottom w:val="single" w:sz="4" w:space="0" w:color="auto"/>
            </w:tcBorders>
          </w:tcPr>
          <w:p w14:paraId="25561078" w14:textId="1E86E135" w:rsidR="009F2612" w:rsidRPr="00B13A55" w:rsidRDefault="009F2612" w:rsidP="000D345F">
            <w:pPr>
              <w:rPr>
                <w:rFonts w:ascii="Aptos" w:hAnsi="Aptos"/>
                <w:sz w:val="22"/>
                <w:szCs w:val="22"/>
              </w:rPr>
            </w:pPr>
          </w:p>
        </w:tc>
      </w:tr>
      <w:tr w:rsidR="000D345F" w:rsidRPr="00732007" w14:paraId="3326BF1D" w14:textId="77777777" w:rsidTr="00982320">
        <w:tc>
          <w:tcPr>
            <w:tcW w:w="3348" w:type="dxa"/>
          </w:tcPr>
          <w:p w14:paraId="463C53DA" w14:textId="77777777" w:rsidR="000D345F" w:rsidRPr="00B13A55" w:rsidRDefault="000D345F" w:rsidP="008E6B97">
            <w:pPr>
              <w:rPr>
                <w:rFonts w:ascii="Aptos" w:hAnsi="Aptos"/>
                <w:sz w:val="22"/>
                <w:szCs w:val="22"/>
              </w:rPr>
            </w:pPr>
            <w:r w:rsidRPr="00B13A55">
              <w:rPr>
                <w:rFonts w:ascii="Aptos" w:hAnsi="Aptos"/>
                <w:sz w:val="22"/>
                <w:szCs w:val="22"/>
              </w:rPr>
              <w:t xml:space="preserve">School Name   </w:t>
            </w:r>
          </w:p>
        </w:tc>
        <w:tc>
          <w:tcPr>
            <w:tcW w:w="5861" w:type="dxa"/>
          </w:tcPr>
          <w:p w14:paraId="1369AEA9" w14:textId="77777777" w:rsidR="000D345F" w:rsidRPr="00B13A55" w:rsidRDefault="000D345F" w:rsidP="008E6B97">
            <w:pPr>
              <w:rPr>
                <w:rFonts w:ascii="Aptos" w:hAnsi="Aptos"/>
                <w:sz w:val="22"/>
                <w:szCs w:val="22"/>
              </w:rPr>
            </w:pPr>
          </w:p>
          <w:p w14:paraId="585E426A" w14:textId="77777777" w:rsidR="000D345F" w:rsidRPr="00B13A55" w:rsidRDefault="000D345F" w:rsidP="008E6B97">
            <w:pPr>
              <w:rPr>
                <w:rFonts w:ascii="Aptos" w:hAnsi="Aptos"/>
                <w:sz w:val="22"/>
                <w:szCs w:val="22"/>
              </w:rPr>
            </w:pPr>
          </w:p>
        </w:tc>
      </w:tr>
      <w:tr w:rsidR="000D345F" w:rsidRPr="00732007" w14:paraId="4D752A45" w14:textId="77777777" w:rsidTr="00982320">
        <w:tc>
          <w:tcPr>
            <w:tcW w:w="3348" w:type="dxa"/>
          </w:tcPr>
          <w:p w14:paraId="707E96DF" w14:textId="77777777" w:rsidR="000D345F" w:rsidRPr="00B13A55" w:rsidRDefault="000D345F" w:rsidP="008E6B97">
            <w:pPr>
              <w:rPr>
                <w:rFonts w:ascii="Aptos" w:hAnsi="Aptos"/>
                <w:sz w:val="22"/>
                <w:szCs w:val="22"/>
              </w:rPr>
            </w:pPr>
            <w:r w:rsidRPr="00B13A55">
              <w:rPr>
                <w:rFonts w:ascii="Aptos" w:hAnsi="Aptos"/>
                <w:sz w:val="22"/>
                <w:szCs w:val="22"/>
              </w:rPr>
              <w:t>Head teacher name</w:t>
            </w:r>
          </w:p>
        </w:tc>
        <w:tc>
          <w:tcPr>
            <w:tcW w:w="5861" w:type="dxa"/>
          </w:tcPr>
          <w:p w14:paraId="436ED2F6" w14:textId="77777777" w:rsidR="000D345F" w:rsidRPr="00B13A55" w:rsidRDefault="000D345F" w:rsidP="008E6B97">
            <w:pPr>
              <w:rPr>
                <w:rFonts w:ascii="Aptos" w:hAnsi="Aptos"/>
                <w:sz w:val="22"/>
                <w:szCs w:val="22"/>
              </w:rPr>
            </w:pPr>
          </w:p>
          <w:p w14:paraId="0D9FFB37" w14:textId="77777777" w:rsidR="000D345F" w:rsidRPr="00B13A55" w:rsidRDefault="000D345F" w:rsidP="008E6B97">
            <w:pPr>
              <w:rPr>
                <w:rFonts w:ascii="Aptos" w:hAnsi="Aptos"/>
                <w:sz w:val="22"/>
                <w:szCs w:val="22"/>
              </w:rPr>
            </w:pPr>
          </w:p>
        </w:tc>
      </w:tr>
    </w:tbl>
    <w:p w14:paraId="22E3893C" w14:textId="77777777" w:rsidR="000D345F" w:rsidRPr="00B13A55" w:rsidRDefault="000D345F" w:rsidP="000D345F">
      <w:pPr>
        <w:rPr>
          <w:rFonts w:ascii="Aptos" w:hAnsi="Aptos"/>
          <w:sz w:val="22"/>
          <w:szCs w:val="22"/>
        </w:rPr>
      </w:pPr>
    </w:p>
    <w:p w14:paraId="0E14996B" w14:textId="77777777" w:rsidR="000D345F" w:rsidRPr="00B13A55" w:rsidRDefault="000D345F" w:rsidP="000D345F">
      <w:pPr>
        <w:rPr>
          <w:rFonts w:ascii="Aptos" w:hAnsi="Aptos"/>
          <w:sz w:val="22"/>
          <w:szCs w:val="22"/>
        </w:rPr>
      </w:pPr>
      <w:r w:rsidRPr="00B13A55">
        <w:rPr>
          <w:rFonts w:ascii="Aptos" w:hAnsi="Aptos"/>
          <w:sz w:val="22"/>
          <w:szCs w:val="22"/>
        </w:rPr>
        <w:t>I agree for my school to be invoiced for the services selected above.</w:t>
      </w:r>
    </w:p>
    <w:p w14:paraId="2271168F" w14:textId="77777777" w:rsidR="000D345F" w:rsidRPr="00B13A55" w:rsidRDefault="000D345F" w:rsidP="000D345F">
      <w:pPr>
        <w:rPr>
          <w:rFonts w:ascii="Aptos" w:hAnsi="Aptos"/>
          <w:sz w:val="22"/>
          <w:szCs w:val="22"/>
        </w:rPr>
      </w:pPr>
    </w:p>
    <w:p w14:paraId="677B2A10" w14:textId="77777777" w:rsidR="000D345F" w:rsidRPr="00B13A55" w:rsidRDefault="000D345F" w:rsidP="000D345F">
      <w:pPr>
        <w:rPr>
          <w:rFonts w:ascii="Aptos" w:hAnsi="Aptos"/>
          <w:sz w:val="22"/>
          <w:szCs w:val="22"/>
        </w:rPr>
      </w:pPr>
      <w:r w:rsidRPr="00B13A55">
        <w:rPr>
          <w:rFonts w:ascii="Aptos" w:hAnsi="Aptos"/>
          <w:sz w:val="22"/>
          <w:szCs w:val="22"/>
        </w:rPr>
        <w:t>Head teacher’s signature</w:t>
      </w:r>
      <w:r w:rsidR="008437A7" w:rsidRPr="00B13A55">
        <w:rPr>
          <w:rFonts w:ascii="Aptos" w:hAnsi="Aptos"/>
          <w:sz w:val="22"/>
          <w:szCs w:val="22"/>
        </w:rPr>
        <w:t xml:space="preserve">    ________________________________________</w:t>
      </w:r>
    </w:p>
    <w:p w14:paraId="7B0997E7" w14:textId="77777777" w:rsidR="000D345F" w:rsidRPr="00B13A55" w:rsidRDefault="000D345F" w:rsidP="000D345F">
      <w:pPr>
        <w:rPr>
          <w:rFonts w:ascii="Aptos" w:hAnsi="Aptos"/>
          <w:sz w:val="22"/>
          <w:szCs w:val="22"/>
        </w:rPr>
      </w:pPr>
    </w:p>
    <w:p w14:paraId="3A156EEE" w14:textId="77777777" w:rsidR="000D345F" w:rsidRPr="00B13A55" w:rsidRDefault="000D345F" w:rsidP="000D345F">
      <w:pPr>
        <w:rPr>
          <w:rFonts w:ascii="Aptos" w:hAnsi="Aptos"/>
          <w:sz w:val="22"/>
          <w:szCs w:val="22"/>
        </w:rPr>
      </w:pPr>
    </w:p>
    <w:p w14:paraId="634D7D98" w14:textId="77777777" w:rsidR="000D345F" w:rsidRPr="00B13A55" w:rsidRDefault="000D345F" w:rsidP="000D345F">
      <w:pPr>
        <w:rPr>
          <w:rFonts w:ascii="Aptos" w:hAnsi="Aptos"/>
          <w:sz w:val="22"/>
          <w:szCs w:val="22"/>
        </w:rPr>
      </w:pPr>
      <w:r w:rsidRPr="00B13A55">
        <w:rPr>
          <w:rFonts w:ascii="Aptos" w:hAnsi="Aptos"/>
          <w:sz w:val="22"/>
          <w:szCs w:val="22"/>
        </w:rPr>
        <w:t xml:space="preserve">Date:   </w:t>
      </w:r>
      <w:r w:rsidR="008437A7" w:rsidRPr="00B13A55">
        <w:rPr>
          <w:rFonts w:ascii="Aptos" w:hAnsi="Aptos"/>
          <w:sz w:val="22"/>
          <w:szCs w:val="22"/>
        </w:rPr>
        <w:t xml:space="preserve"> _________________________________</w:t>
      </w:r>
      <w:r w:rsidRPr="00B13A55">
        <w:rPr>
          <w:rFonts w:ascii="Aptos" w:hAnsi="Aptos"/>
          <w:sz w:val="22"/>
          <w:szCs w:val="22"/>
        </w:rPr>
        <w:t xml:space="preserve">   </w:t>
      </w:r>
    </w:p>
    <w:p w14:paraId="2ED827F5" w14:textId="77777777" w:rsidR="000D345F" w:rsidRPr="00B13A55" w:rsidRDefault="000D345F" w:rsidP="000D345F">
      <w:pPr>
        <w:rPr>
          <w:rFonts w:ascii="Aptos" w:hAnsi="Aptos"/>
          <w:sz w:val="22"/>
          <w:szCs w:val="22"/>
        </w:rPr>
      </w:pPr>
    </w:p>
    <w:p w14:paraId="35819F85" w14:textId="77777777" w:rsidR="000D345F" w:rsidRPr="00B13A55" w:rsidRDefault="000D345F" w:rsidP="000D345F">
      <w:pPr>
        <w:rPr>
          <w:rFonts w:ascii="Aptos" w:hAnsi="Aptos"/>
          <w:sz w:val="22"/>
          <w:szCs w:val="22"/>
        </w:rPr>
      </w:pPr>
      <w:r w:rsidRPr="00B13A55">
        <w:rPr>
          <w:rFonts w:ascii="Aptos" w:hAnsi="Aptos"/>
          <w:sz w:val="22"/>
          <w:szCs w:val="22"/>
        </w:rPr>
        <w:t>Please return to:</w:t>
      </w:r>
    </w:p>
    <w:p w14:paraId="48D19007" w14:textId="77777777" w:rsidR="000D345F" w:rsidRPr="00B13A55" w:rsidRDefault="000D345F" w:rsidP="000D345F">
      <w:pPr>
        <w:rPr>
          <w:rFonts w:ascii="Aptos" w:hAnsi="Aptos"/>
          <w:sz w:val="22"/>
          <w:szCs w:val="22"/>
        </w:rPr>
      </w:pPr>
      <w:r w:rsidRPr="00B13A55">
        <w:rPr>
          <w:rFonts w:ascii="Aptos" w:hAnsi="Aptos"/>
          <w:sz w:val="22"/>
          <w:szCs w:val="22"/>
        </w:rPr>
        <w:t>Neil Turner</w:t>
      </w:r>
    </w:p>
    <w:p w14:paraId="2A8F26CC" w14:textId="77777777" w:rsidR="000D345F" w:rsidRPr="00B13A55" w:rsidRDefault="000D345F" w:rsidP="000D345F">
      <w:pPr>
        <w:rPr>
          <w:rFonts w:ascii="Aptos" w:hAnsi="Aptos"/>
          <w:sz w:val="22"/>
          <w:szCs w:val="22"/>
        </w:rPr>
      </w:pPr>
      <w:r w:rsidRPr="00B13A55">
        <w:rPr>
          <w:rFonts w:ascii="Aptos" w:hAnsi="Aptos"/>
          <w:sz w:val="22"/>
          <w:szCs w:val="22"/>
        </w:rPr>
        <w:t>CBICT Ltd</w:t>
      </w:r>
    </w:p>
    <w:p w14:paraId="50D03A2C" w14:textId="77777777" w:rsidR="000D345F" w:rsidRPr="00B13A55" w:rsidRDefault="000D345F" w:rsidP="000D345F">
      <w:pPr>
        <w:rPr>
          <w:rFonts w:ascii="Aptos" w:hAnsi="Aptos"/>
          <w:sz w:val="22"/>
          <w:szCs w:val="22"/>
        </w:rPr>
      </w:pPr>
      <w:r w:rsidRPr="00B13A55">
        <w:rPr>
          <w:rFonts w:ascii="Aptos" w:hAnsi="Aptos"/>
          <w:sz w:val="22"/>
          <w:szCs w:val="22"/>
        </w:rPr>
        <w:t>14 Dukes Ride,</w:t>
      </w:r>
    </w:p>
    <w:p w14:paraId="5F54908F" w14:textId="77777777" w:rsidR="000D345F" w:rsidRPr="00B13A55" w:rsidRDefault="000D345F" w:rsidP="000D345F">
      <w:pPr>
        <w:rPr>
          <w:rFonts w:ascii="Aptos" w:hAnsi="Aptos"/>
          <w:sz w:val="22"/>
          <w:szCs w:val="22"/>
        </w:rPr>
      </w:pPr>
      <w:r w:rsidRPr="00B13A55">
        <w:rPr>
          <w:rFonts w:ascii="Aptos" w:hAnsi="Aptos"/>
          <w:sz w:val="22"/>
          <w:szCs w:val="22"/>
        </w:rPr>
        <w:t>Leighton Buzzard</w:t>
      </w:r>
    </w:p>
    <w:p w14:paraId="4A3AB157" w14:textId="77777777" w:rsidR="000D345F" w:rsidRPr="00B13A55" w:rsidRDefault="000D345F" w:rsidP="001C06EB">
      <w:pPr>
        <w:rPr>
          <w:rFonts w:ascii="Aptos" w:hAnsi="Aptos"/>
          <w:sz w:val="22"/>
          <w:szCs w:val="22"/>
        </w:rPr>
      </w:pPr>
      <w:r w:rsidRPr="00B13A55">
        <w:rPr>
          <w:rFonts w:ascii="Aptos" w:hAnsi="Aptos"/>
          <w:sz w:val="22"/>
          <w:szCs w:val="22"/>
        </w:rPr>
        <w:t>Beds LU7 3JS</w:t>
      </w:r>
    </w:p>
    <w:sectPr w:rsidR="000D345F" w:rsidRPr="00B13A55" w:rsidSect="00D011E5">
      <w:headerReference w:type="default" r:id="rId12"/>
      <w:pgSz w:w="11901" w:h="16817"/>
      <w:pgMar w:top="1440" w:right="1276"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E2DA" w14:textId="77777777" w:rsidR="00A712EC" w:rsidRDefault="00A712EC">
      <w:r>
        <w:separator/>
      </w:r>
    </w:p>
  </w:endnote>
  <w:endnote w:type="continuationSeparator" w:id="0">
    <w:p w14:paraId="4EDD7087" w14:textId="77777777" w:rsidR="00A712EC" w:rsidRDefault="00A7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DB5A" w14:textId="77777777" w:rsidR="00687526" w:rsidRPr="00B13A55" w:rsidRDefault="00687526" w:rsidP="00982320">
    <w:pPr>
      <w:pStyle w:val="Footer"/>
      <w:pBdr>
        <w:top w:val="single" w:sz="4" w:space="1" w:color="auto"/>
      </w:pBdr>
      <w:rPr>
        <w:rFonts w:ascii="Aptos" w:hAnsi="Aptos"/>
        <w:sz w:val="20"/>
        <w:szCs w:val="20"/>
      </w:rPr>
    </w:pPr>
    <w:r w:rsidRPr="00B13A55">
      <w:rPr>
        <w:rFonts w:ascii="Aptos" w:hAnsi="Aptos"/>
        <w:sz w:val="20"/>
        <w:szCs w:val="20"/>
      </w:rPr>
      <w:t>CBICT Limited</w:t>
    </w:r>
    <w:r w:rsidRPr="00B13A55">
      <w:rPr>
        <w:rFonts w:ascii="Aptos" w:hAnsi="Aptos"/>
        <w:sz w:val="20"/>
        <w:szCs w:val="20"/>
      </w:rPr>
      <w:tab/>
    </w:r>
    <w:r w:rsidR="0007469D" w:rsidRPr="00B13A55">
      <w:rPr>
        <w:rFonts w:ascii="Aptos" w:hAnsi="Aptos"/>
        <w:sz w:val="20"/>
        <w:szCs w:val="20"/>
      </w:rPr>
      <w:t xml:space="preserve">- </w:t>
    </w:r>
    <w:r w:rsidR="0007469D" w:rsidRPr="00B13A55">
      <w:rPr>
        <w:rFonts w:ascii="Aptos" w:hAnsi="Aptos"/>
        <w:sz w:val="20"/>
        <w:szCs w:val="20"/>
      </w:rPr>
      <w:fldChar w:fldCharType="begin"/>
    </w:r>
    <w:r w:rsidR="0007469D" w:rsidRPr="00B13A55">
      <w:rPr>
        <w:rFonts w:ascii="Aptos" w:hAnsi="Aptos"/>
        <w:sz w:val="20"/>
        <w:szCs w:val="20"/>
      </w:rPr>
      <w:instrText xml:space="preserve"> PAGE </w:instrText>
    </w:r>
    <w:r w:rsidR="0007469D" w:rsidRPr="00B13A55">
      <w:rPr>
        <w:rFonts w:ascii="Aptos" w:hAnsi="Aptos"/>
        <w:sz w:val="20"/>
        <w:szCs w:val="20"/>
      </w:rPr>
      <w:fldChar w:fldCharType="separate"/>
    </w:r>
    <w:r w:rsidR="00EE611E" w:rsidRPr="00B13A55">
      <w:rPr>
        <w:rFonts w:ascii="Aptos" w:hAnsi="Aptos"/>
        <w:noProof/>
        <w:sz w:val="20"/>
        <w:szCs w:val="20"/>
      </w:rPr>
      <w:t>1</w:t>
    </w:r>
    <w:r w:rsidR="0007469D" w:rsidRPr="00B13A55">
      <w:rPr>
        <w:rFonts w:ascii="Aptos" w:hAnsi="Aptos"/>
        <w:sz w:val="20"/>
        <w:szCs w:val="20"/>
      </w:rPr>
      <w:fldChar w:fldCharType="end"/>
    </w:r>
    <w:r w:rsidR="0007469D" w:rsidRPr="00B13A55">
      <w:rPr>
        <w:rFonts w:ascii="Aptos" w:hAnsi="Aptos"/>
        <w:sz w:val="20"/>
        <w:szCs w:val="20"/>
      </w:rPr>
      <w:t xml:space="preserve"> -             </w:t>
    </w:r>
    <w:r w:rsidRPr="00B13A55">
      <w:rPr>
        <w:rFonts w:ascii="Aptos" w:hAnsi="Aptos"/>
        <w:sz w:val="20"/>
        <w:szCs w:val="20"/>
      </w:rPr>
      <w:tab/>
      <w:t>Registered Company No: 8002307</w:t>
    </w:r>
  </w:p>
  <w:p w14:paraId="5D14DCD7" w14:textId="77777777" w:rsidR="00687526" w:rsidRPr="00B13A55" w:rsidRDefault="00030E93">
    <w:pPr>
      <w:pStyle w:val="Footer"/>
      <w:rPr>
        <w:rFonts w:ascii="Aptos" w:hAnsi="Aptos"/>
        <w:sz w:val="20"/>
        <w:szCs w:val="20"/>
      </w:rPr>
    </w:pPr>
    <w:hyperlink r:id="rId1" w:history="1">
      <w:r w:rsidRPr="00B13A55">
        <w:rPr>
          <w:rStyle w:val="Hyperlink"/>
          <w:rFonts w:ascii="Aptos" w:hAnsi="Aptos"/>
          <w:sz w:val="20"/>
          <w:szCs w:val="20"/>
        </w:rPr>
        <w:t>admin@cbict.org.uk</w:t>
      </w:r>
    </w:hyperlink>
    <w:r w:rsidRPr="00B13A55">
      <w:rPr>
        <w:rFonts w:ascii="Aptos" w:hAnsi="Aptos"/>
        <w:sz w:val="20"/>
        <w:szCs w:val="20"/>
      </w:rPr>
      <w:tab/>
    </w:r>
    <w:r w:rsidRPr="00B13A55">
      <w:rPr>
        <w:rFonts w:ascii="Aptos" w:hAnsi="Aptos"/>
        <w:sz w:val="20"/>
        <w:szCs w:val="20"/>
      </w:rPr>
      <w:tab/>
    </w:r>
    <w:hyperlink r:id="rId2" w:history="1">
      <w:r w:rsidRPr="00B13A55">
        <w:rPr>
          <w:rStyle w:val="Hyperlink"/>
          <w:rFonts w:ascii="Aptos" w:hAnsi="Aptos"/>
          <w:sz w:val="20"/>
          <w:szCs w:val="20"/>
        </w:rPr>
        <w:t>www.cbict.org.uk</w:t>
      </w:r>
    </w:hyperlink>
    <w:r w:rsidRPr="00B13A55">
      <w:rPr>
        <w:rFonts w:ascii="Aptos" w:hAnsi="Apto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4422" w14:textId="77777777" w:rsidR="00A712EC" w:rsidRDefault="00A712EC">
      <w:r>
        <w:separator/>
      </w:r>
    </w:p>
  </w:footnote>
  <w:footnote w:type="continuationSeparator" w:id="0">
    <w:p w14:paraId="1970B484" w14:textId="77777777" w:rsidR="00A712EC" w:rsidRDefault="00A7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B569" w14:textId="6B28B88E" w:rsidR="00204758" w:rsidRDefault="00B13A55" w:rsidP="00982320">
    <w:pPr>
      <w:jc w:val="center"/>
      <w:rPr>
        <w:b/>
        <w:sz w:val="28"/>
        <w:szCs w:val="28"/>
      </w:rPr>
    </w:pPr>
    <w:r>
      <w:rPr>
        <w:b/>
        <w:noProof/>
      </w:rPr>
      <mc:AlternateContent>
        <mc:Choice Requires="wps">
          <w:drawing>
            <wp:anchor distT="0" distB="0" distL="114300" distR="114300" simplePos="0" relativeHeight="251661312" behindDoc="0" locked="0" layoutInCell="1" allowOverlap="1" wp14:anchorId="79A62A02" wp14:editId="2BD973E3">
              <wp:simplePos x="0" y="0"/>
              <wp:positionH relativeFrom="column">
                <wp:posOffset>1507084</wp:posOffset>
              </wp:positionH>
              <wp:positionV relativeFrom="paragraph">
                <wp:posOffset>191270</wp:posOffset>
              </wp:positionV>
              <wp:extent cx="2266545" cy="291830"/>
              <wp:effectExtent l="0" t="0" r="0" b="0"/>
              <wp:wrapNone/>
              <wp:docPr id="1052060883" name="Text Box 1052060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6545" cy="29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16A1E" w14:textId="574F763B" w:rsidR="00982320" w:rsidRPr="00C116C2" w:rsidRDefault="00DE348F" w:rsidP="00982320">
                          <w:pPr>
                            <w:rPr>
                              <w:b/>
                              <w:i/>
                              <w:color w:val="3366FF"/>
                              <w:sz w:val="18"/>
                              <w:szCs w:val="18"/>
                            </w:rPr>
                          </w:pPr>
                          <w:r>
                            <w:rPr>
                              <w:b/>
                              <w:i/>
                              <w:color w:val="3366FF"/>
                              <w:sz w:val="18"/>
                              <w:szCs w:val="18"/>
                            </w:rPr>
                            <w:t xml:space="preserve">Integris </w:t>
                          </w:r>
                          <w:r w:rsidR="00B13A55">
                            <w:rPr>
                              <w:b/>
                              <w:i/>
                              <w:color w:val="3366FF"/>
                              <w:sz w:val="18"/>
                              <w:szCs w:val="18"/>
                            </w:rPr>
                            <w:t xml:space="preserve">and Arbor </w:t>
                          </w:r>
                          <w:r w:rsidR="00982320" w:rsidRPr="00C116C2">
                            <w:rPr>
                              <w:b/>
                              <w:i/>
                              <w:color w:val="3366FF"/>
                              <w:sz w:val="18"/>
                              <w:szCs w:val="18"/>
                            </w:rPr>
                            <w:t>Accredited Partner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62A02" id="_x0000_t202" coordsize="21600,21600" o:spt="202" path="m,l,21600r21600,l21600,xe">
              <v:stroke joinstyle="miter"/>
              <v:path gradientshapeok="t" o:connecttype="rect"/>
            </v:shapetype>
            <v:shape id="Text Box 1052060883" o:spid="_x0000_s1026" type="#_x0000_t202" style="position:absolute;left:0;text-align:left;margin-left:118.65pt;margin-top:15.05pt;width:178.4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" filled="f" stroked="f">
              <v:path arrowok="t"/>
              <v:textbox>
                <w:txbxContent>
                  <w:p w14:paraId="6BD16A1E" w14:textId="574F763B" w:rsidR="00982320" w:rsidRPr="00C116C2" w:rsidRDefault="00DE348F" w:rsidP="00982320">
                    <w:pPr>
                      <w:rPr>
                        <w:b/>
                        <w:i/>
                        <w:color w:val="3366FF"/>
                        <w:sz w:val="18"/>
                        <w:szCs w:val="18"/>
                      </w:rPr>
                    </w:pPr>
                    <w:r>
                      <w:rPr>
                        <w:b/>
                        <w:i/>
                        <w:color w:val="3366FF"/>
                        <w:sz w:val="18"/>
                        <w:szCs w:val="18"/>
                      </w:rPr>
                      <w:t xml:space="preserve">Integris </w:t>
                    </w:r>
                    <w:r w:rsidR="00B13A55">
                      <w:rPr>
                        <w:b/>
                        <w:i/>
                        <w:color w:val="3366FF"/>
                        <w:sz w:val="18"/>
                        <w:szCs w:val="18"/>
                      </w:rPr>
                      <w:t xml:space="preserve">and Arbor </w:t>
                    </w:r>
                    <w:r w:rsidR="00982320" w:rsidRPr="00C116C2">
                      <w:rPr>
                        <w:b/>
                        <w:i/>
                        <w:color w:val="3366FF"/>
                        <w:sz w:val="18"/>
                        <w:szCs w:val="18"/>
                      </w:rPr>
                      <w:t>Accredited Partner</w:t>
                    </w:r>
                  </w:p>
                </w:txbxContent>
              </v:textbox>
            </v:shape>
          </w:pict>
        </mc:Fallback>
      </mc:AlternateContent>
    </w:r>
    <w:r w:rsidR="00D4782A">
      <w:rPr>
        <w:noProof/>
      </w:rPr>
      <w:drawing>
        <wp:anchor distT="0" distB="0" distL="114300" distR="114300" simplePos="0" relativeHeight="251656192" behindDoc="1" locked="0" layoutInCell="1" allowOverlap="1" wp14:anchorId="21E1ED91" wp14:editId="15DC661B">
          <wp:simplePos x="0" y="0"/>
          <wp:positionH relativeFrom="column">
            <wp:posOffset>5302526</wp:posOffset>
          </wp:positionH>
          <wp:positionV relativeFrom="paragraph">
            <wp:posOffset>-106680</wp:posOffset>
          </wp:positionV>
          <wp:extent cx="628650" cy="442595"/>
          <wp:effectExtent l="0" t="0" r="0" b="0"/>
          <wp:wrapTight wrapText="bothSides">
            <wp:wrapPolygon edited="0">
              <wp:start x="0" y="0"/>
              <wp:lineTo x="0" y="21073"/>
              <wp:lineTo x="21382" y="21073"/>
              <wp:lineTo x="21382" y="0"/>
              <wp:lineTo x="0" y="0"/>
            </wp:wrapPolygon>
          </wp:wrapTight>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204758">
      <w:rPr>
        <w:b/>
        <w:sz w:val="28"/>
        <w:szCs w:val="28"/>
      </w:rPr>
      <w:t>CBICT</w:t>
    </w:r>
  </w:p>
  <w:p w14:paraId="51582C6C" w14:textId="3813D03E" w:rsidR="00687526" w:rsidRDefault="00687526" w:rsidP="00864757">
    <w:pPr>
      <w:rPr>
        <w:b/>
        <w:sz w:val="28"/>
        <w:szCs w:val="28"/>
      </w:rPr>
    </w:pPr>
  </w:p>
  <w:p w14:paraId="3EAD1CAD" w14:textId="6528AB8D" w:rsidR="00687526" w:rsidRPr="00B13A55" w:rsidRDefault="00687526" w:rsidP="00982320">
    <w:pPr>
      <w:pBdr>
        <w:bottom w:val="single" w:sz="4" w:space="1" w:color="auto"/>
      </w:pBdr>
      <w:rPr>
        <w:rFonts w:ascii="Aptos" w:hAnsi="Aptos"/>
        <w:b/>
        <w:sz w:val="28"/>
        <w:szCs w:val="28"/>
      </w:rPr>
    </w:pPr>
    <w:r w:rsidRPr="00B13A55">
      <w:rPr>
        <w:rFonts w:ascii="Aptos" w:hAnsi="Aptos"/>
        <w:b/>
        <w:sz w:val="28"/>
        <w:szCs w:val="28"/>
      </w:rPr>
      <w:t xml:space="preserve">CBICT </w:t>
    </w:r>
    <w:r w:rsidR="00FA2291" w:rsidRPr="00B13A55">
      <w:rPr>
        <w:rFonts w:ascii="Aptos" w:hAnsi="Aptos"/>
        <w:b/>
        <w:sz w:val="28"/>
        <w:szCs w:val="28"/>
      </w:rPr>
      <w:t xml:space="preserve">Enhanced </w:t>
    </w:r>
    <w:r w:rsidRPr="00B13A55">
      <w:rPr>
        <w:rFonts w:ascii="Aptos" w:hAnsi="Aptos"/>
        <w:b/>
        <w:sz w:val="28"/>
        <w:szCs w:val="28"/>
      </w:rPr>
      <w:t xml:space="preserve">Services </w:t>
    </w:r>
    <w:r w:rsidR="004C1AEB" w:rsidRPr="00B13A55">
      <w:rPr>
        <w:rFonts w:ascii="Aptos" w:hAnsi="Aptos"/>
        <w:b/>
        <w:sz w:val="28"/>
        <w:szCs w:val="28"/>
      </w:rPr>
      <w:t xml:space="preserve">Flyer </w:t>
    </w:r>
    <w:r w:rsidRPr="00B13A55">
      <w:rPr>
        <w:rFonts w:ascii="Aptos" w:hAnsi="Aptos"/>
        <w:b/>
        <w:sz w:val="28"/>
        <w:szCs w:val="28"/>
      </w:rPr>
      <w:t xml:space="preserve">(Sept </w:t>
    </w:r>
    <w:r w:rsidR="00B57FC7" w:rsidRPr="00B13A55">
      <w:rPr>
        <w:rFonts w:ascii="Aptos" w:hAnsi="Aptos"/>
        <w:b/>
        <w:sz w:val="28"/>
        <w:szCs w:val="28"/>
      </w:rPr>
      <w:t>202</w:t>
    </w:r>
    <w:r w:rsidR="00B13A55">
      <w:rPr>
        <w:rFonts w:ascii="Aptos" w:hAnsi="Aptos"/>
        <w:b/>
        <w:sz w:val="28"/>
        <w:szCs w:val="28"/>
      </w:rPr>
      <w:t>5</w:t>
    </w:r>
    <w:r w:rsidRPr="00B13A55">
      <w:rPr>
        <w:rFonts w:ascii="Aptos" w:hAnsi="Aptos"/>
        <w:b/>
        <w:sz w:val="28"/>
        <w:szCs w:val="28"/>
      </w:rPr>
      <w:t xml:space="preserve">-Aug </w:t>
    </w:r>
    <w:r w:rsidR="00B57FC7" w:rsidRPr="00B13A55">
      <w:rPr>
        <w:rFonts w:ascii="Aptos" w:hAnsi="Aptos"/>
        <w:b/>
        <w:sz w:val="28"/>
        <w:szCs w:val="28"/>
      </w:rPr>
      <w:t>202</w:t>
    </w:r>
    <w:r w:rsidR="00B13A55">
      <w:rPr>
        <w:rFonts w:ascii="Aptos" w:hAnsi="Aptos"/>
        <w:b/>
        <w:sz w:val="28"/>
        <w:szCs w:val="28"/>
      </w:rPr>
      <w:t>6</w:t>
    </w:r>
    <w:r w:rsidRPr="00B13A55">
      <w:rPr>
        <w:rFonts w:ascii="Aptos" w:hAnsi="Aptos"/>
        <w:b/>
        <w:sz w:val="28"/>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EF1F" w14:textId="77777777" w:rsidR="008032D3" w:rsidRDefault="00D4782A" w:rsidP="00204758">
    <w:pPr>
      <w:jc w:val="center"/>
      <w:rPr>
        <w:b/>
        <w:sz w:val="28"/>
        <w:szCs w:val="28"/>
      </w:rPr>
    </w:pPr>
    <w:r>
      <w:rPr>
        <w:noProof/>
      </w:rPr>
      <w:drawing>
        <wp:anchor distT="0" distB="0" distL="114300" distR="114300" simplePos="0" relativeHeight="251658240" behindDoc="1" locked="0" layoutInCell="1" allowOverlap="1" wp14:anchorId="4D128217" wp14:editId="42716A5F">
          <wp:simplePos x="0" y="0"/>
          <wp:positionH relativeFrom="column">
            <wp:posOffset>5044109</wp:posOffset>
          </wp:positionH>
          <wp:positionV relativeFrom="paragraph">
            <wp:posOffset>-106680</wp:posOffset>
          </wp:positionV>
          <wp:extent cx="628650" cy="442595"/>
          <wp:effectExtent l="0" t="0" r="0" b="0"/>
          <wp:wrapTight wrapText="bothSides">
            <wp:wrapPolygon edited="0">
              <wp:start x="0" y="0"/>
              <wp:lineTo x="0" y="21073"/>
              <wp:lineTo x="21382" y="21073"/>
              <wp:lineTo x="21382"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032D3">
      <w:rPr>
        <w:b/>
        <w:sz w:val="28"/>
        <w:szCs w:val="28"/>
      </w:rPr>
      <w:t>CBICT</w:t>
    </w:r>
  </w:p>
  <w:p w14:paraId="183F67C2" w14:textId="77777777" w:rsidR="008032D3" w:rsidRDefault="00D4782A" w:rsidP="00204758">
    <w:pPr>
      <w:jc w:val="center"/>
      <w:rPr>
        <w:b/>
        <w:sz w:val="28"/>
        <w:szCs w:val="28"/>
      </w:rPr>
    </w:pPr>
    <w:r>
      <w:rPr>
        <w:b/>
        <w:noProof/>
      </w:rPr>
      <mc:AlternateContent>
        <mc:Choice Requires="wps">
          <w:drawing>
            <wp:anchor distT="0" distB="0" distL="114300" distR="114300" simplePos="0" relativeHeight="251659264" behindDoc="0" locked="0" layoutInCell="1" allowOverlap="1" wp14:anchorId="068AC0AF" wp14:editId="140EBA8A">
              <wp:simplePos x="0" y="0"/>
              <wp:positionH relativeFrom="column">
                <wp:posOffset>4686300</wp:posOffset>
              </wp:positionH>
              <wp:positionV relativeFrom="paragraph">
                <wp:posOffset>132715</wp:posOffset>
              </wp:positionV>
              <wp:extent cx="14859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8295A" w14:textId="163FA67C" w:rsidR="008032D3" w:rsidRPr="00C116C2" w:rsidRDefault="008032D3" w:rsidP="00030E93">
                          <w:pPr>
                            <w:rPr>
                              <w:b/>
                              <w:i/>
                              <w:color w:val="3366FF"/>
                              <w:sz w:val="18"/>
                              <w:szCs w:val="18"/>
                            </w:rPr>
                          </w:pPr>
                          <w:r w:rsidRPr="00C116C2">
                            <w:rPr>
                              <w:b/>
                              <w:i/>
                              <w:color w:val="3366FF"/>
                              <w:sz w:val="18"/>
                              <w:szCs w:val="18"/>
                            </w:rPr>
                            <w:t>Accredited Partner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AC0AF" id="_x0000_t202" coordsize="21600,21600" o:spt="202" path="m,l,21600r21600,l21600,xe">
              <v:stroke joinstyle="miter"/>
              <v:path gradientshapeok="t" o:connecttype="rect"/>
            </v:shapetype>
            <v:shape id="Text Box 1" o:spid="_x0000_s1027" type="#_x0000_t202" style="position:absolute;left:0;text-align:left;margin-left:369pt;margin-top:10.45pt;width:1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" filled="f" stroked="f">
              <v:path arrowok="t"/>
              <v:textbox>
                <w:txbxContent>
                  <w:p w14:paraId="4108295A" w14:textId="163FA67C" w:rsidR="008032D3" w:rsidRPr="00C116C2" w:rsidRDefault="008032D3" w:rsidP="00030E93">
                    <w:pPr>
                      <w:rPr>
                        <w:b/>
                        <w:i/>
                        <w:color w:val="3366FF"/>
                        <w:sz w:val="18"/>
                        <w:szCs w:val="18"/>
                      </w:rPr>
                    </w:pPr>
                    <w:r w:rsidRPr="00C116C2">
                      <w:rPr>
                        <w:b/>
                        <w:i/>
                        <w:color w:val="3366FF"/>
                        <w:sz w:val="18"/>
                        <w:szCs w:val="18"/>
                      </w:rPr>
                      <w:t>Accredited Partner</w:t>
                    </w:r>
                  </w:p>
                </w:txbxContent>
              </v:textbox>
            </v:shape>
          </w:pict>
        </mc:Fallback>
      </mc:AlternateContent>
    </w:r>
    <w:r w:rsidR="008032D3">
      <w:rPr>
        <w:b/>
        <w:sz w:val="28"/>
        <w:szCs w:val="28"/>
      </w:rPr>
      <w:t>www.cbict.org.uk</w:t>
    </w:r>
  </w:p>
  <w:p w14:paraId="537C3BBE" w14:textId="77777777" w:rsidR="008032D3" w:rsidRPr="00030E93" w:rsidRDefault="008032D3" w:rsidP="00B13A55">
    <w:pPr>
      <w:pBdr>
        <w:bottom w:val="single" w:sz="4" w:space="1" w:color="auto"/>
      </w:pBd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AE0"/>
    <w:multiLevelType w:val="hybridMultilevel"/>
    <w:tmpl w:val="4014B2BC"/>
    <w:lvl w:ilvl="0" w:tplc="81BA4168">
      <w:start w:val="1"/>
      <w:numFmt w:val="bullet"/>
      <w:lvlText w:val=""/>
      <w:lvlJc w:val="left"/>
      <w:pPr>
        <w:tabs>
          <w:tab w:val="num" w:pos="284"/>
        </w:tabs>
        <w:ind w:left="284"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54B4F"/>
    <w:multiLevelType w:val="hybridMultilevel"/>
    <w:tmpl w:val="88767ED6"/>
    <w:lvl w:ilvl="0" w:tplc="08090001">
      <w:start w:val="1"/>
      <w:numFmt w:val="bullet"/>
      <w:lvlText w:val=""/>
      <w:lvlJc w:val="left"/>
      <w:pPr>
        <w:tabs>
          <w:tab w:val="num" w:pos="360"/>
        </w:tabs>
        <w:ind w:left="360" w:hanging="360"/>
      </w:pPr>
      <w:rPr>
        <w:rFonts w:ascii="Symbol" w:hAnsi="Symbol" w:hint="default"/>
      </w:rPr>
    </w:lvl>
    <w:lvl w:ilvl="1" w:tplc="81BA4168">
      <w:start w:val="1"/>
      <w:numFmt w:val="bullet"/>
      <w:lvlText w:val=""/>
      <w:lvlJc w:val="left"/>
      <w:pPr>
        <w:tabs>
          <w:tab w:val="num" w:pos="720"/>
        </w:tabs>
        <w:ind w:left="720" w:firstLine="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519DF"/>
    <w:multiLevelType w:val="hybridMultilevel"/>
    <w:tmpl w:val="9474BE5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E835C1"/>
    <w:multiLevelType w:val="hybridMultilevel"/>
    <w:tmpl w:val="C40A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033A4"/>
    <w:multiLevelType w:val="hybridMultilevel"/>
    <w:tmpl w:val="8FC26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443D6"/>
    <w:multiLevelType w:val="hybridMultilevel"/>
    <w:tmpl w:val="B8504850"/>
    <w:lvl w:ilvl="0" w:tplc="179E5982">
      <w:start w:val="1"/>
      <w:numFmt w:val="bullet"/>
      <w:lvlText w:val="o"/>
      <w:lvlJc w:val="left"/>
      <w:pPr>
        <w:tabs>
          <w:tab w:val="num" w:pos="567"/>
        </w:tabs>
        <w:ind w:left="567" w:hanging="510"/>
      </w:pPr>
      <w:rPr>
        <w:rFonts w:ascii="Courier New" w:hAnsi="Courier New" w:hint="default"/>
        <w:color w:val="0000FF"/>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34A72"/>
    <w:multiLevelType w:val="hybridMultilevel"/>
    <w:tmpl w:val="9A984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C6065A"/>
    <w:multiLevelType w:val="hybridMultilevel"/>
    <w:tmpl w:val="B4ACA0AC"/>
    <w:lvl w:ilvl="0" w:tplc="81BA4168">
      <w:start w:val="1"/>
      <w:numFmt w:val="bullet"/>
      <w:lvlText w:val=""/>
      <w:lvlJc w:val="left"/>
      <w:pPr>
        <w:tabs>
          <w:tab w:val="num" w:pos="0"/>
        </w:tabs>
        <w:ind w:left="0" w:firstLine="0"/>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34BD6DC6"/>
    <w:multiLevelType w:val="hybridMultilevel"/>
    <w:tmpl w:val="07268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95570"/>
    <w:multiLevelType w:val="hybridMultilevel"/>
    <w:tmpl w:val="2912E7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E77F86"/>
    <w:multiLevelType w:val="hybridMultilevel"/>
    <w:tmpl w:val="9612ABD0"/>
    <w:lvl w:ilvl="0" w:tplc="81BA4168">
      <w:start w:val="1"/>
      <w:numFmt w:val="bullet"/>
      <w:lvlText w:val=""/>
      <w:lvlJc w:val="left"/>
      <w:pPr>
        <w:tabs>
          <w:tab w:val="num" w:pos="284"/>
        </w:tabs>
        <w:ind w:left="284"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F0678"/>
    <w:multiLevelType w:val="hybridMultilevel"/>
    <w:tmpl w:val="D02830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F73BE9"/>
    <w:multiLevelType w:val="hybridMultilevel"/>
    <w:tmpl w:val="96C23E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3249E"/>
    <w:multiLevelType w:val="hybridMultilevel"/>
    <w:tmpl w:val="F496E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328BE"/>
    <w:multiLevelType w:val="hybridMultilevel"/>
    <w:tmpl w:val="5B5C2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0E0291"/>
    <w:multiLevelType w:val="hybridMultilevel"/>
    <w:tmpl w:val="04C08CFE"/>
    <w:lvl w:ilvl="0" w:tplc="864A4D2C">
      <w:start w:val="1"/>
      <w:numFmt w:val="bullet"/>
      <w:lvlText w:val=""/>
      <w:lvlJc w:val="left"/>
      <w:pPr>
        <w:ind w:left="720" w:hanging="360"/>
      </w:pPr>
      <w:rPr>
        <w:rFonts w:ascii="Wingdings" w:eastAsia="Times New Roman" w:hAnsi="Wingdings" w:cs="Tahom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697C9F"/>
    <w:multiLevelType w:val="hybridMultilevel"/>
    <w:tmpl w:val="223C9AD2"/>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2B2FB7"/>
    <w:multiLevelType w:val="hybridMultilevel"/>
    <w:tmpl w:val="7884ED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82293"/>
    <w:multiLevelType w:val="hybridMultilevel"/>
    <w:tmpl w:val="643CB5E6"/>
    <w:lvl w:ilvl="0" w:tplc="179E5982">
      <w:start w:val="1"/>
      <w:numFmt w:val="bullet"/>
      <w:lvlText w:val="o"/>
      <w:lvlJc w:val="left"/>
      <w:pPr>
        <w:tabs>
          <w:tab w:val="num" w:pos="567"/>
        </w:tabs>
        <w:ind w:left="567" w:hanging="510"/>
      </w:pPr>
      <w:rPr>
        <w:rFonts w:ascii="Courier New" w:hAnsi="Courier New" w:hint="default"/>
        <w:color w:val="0000FF"/>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6D7F53"/>
    <w:multiLevelType w:val="hybridMultilevel"/>
    <w:tmpl w:val="CCCA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E82466"/>
    <w:multiLevelType w:val="hybridMultilevel"/>
    <w:tmpl w:val="130061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A97AFA"/>
    <w:multiLevelType w:val="hybridMultilevel"/>
    <w:tmpl w:val="3E106602"/>
    <w:lvl w:ilvl="0" w:tplc="81BA4168">
      <w:start w:val="1"/>
      <w:numFmt w:val="bullet"/>
      <w:lvlText w:val=""/>
      <w:lvlJc w:val="left"/>
      <w:pPr>
        <w:tabs>
          <w:tab w:val="num" w:pos="568"/>
        </w:tabs>
        <w:ind w:left="568" w:firstLine="0"/>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1171026579">
    <w:abstractNumId w:val="2"/>
  </w:num>
  <w:num w:numId="2" w16cid:durableId="1239364629">
    <w:abstractNumId w:val="17"/>
  </w:num>
  <w:num w:numId="3" w16cid:durableId="1061518099">
    <w:abstractNumId w:val="9"/>
  </w:num>
  <w:num w:numId="4" w16cid:durableId="1828328032">
    <w:abstractNumId w:val="20"/>
  </w:num>
  <w:num w:numId="5" w16cid:durableId="483813336">
    <w:abstractNumId w:val="4"/>
  </w:num>
  <w:num w:numId="6" w16cid:durableId="621812495">
    <w:abstractNumId w:val="12"/>
  </w:num>
  <w:num w:numId="7" w16cid:durableId="1268196707">
    <w:abstractNumId w:val="1"/>
  </w:num>
  <w:num w:numId="8" w16cid:durableId="1927810448">
    <w:abstractNumId w:val="8"/>
  </w:num>
  <w:num w:numId="9" w16cid:durableId="2130124475">
    <w:abstractNumId w:val="13"/>
  </w:num>
  <w:num w:numId="10" w16cid:durableId="372536266">
    <w:abstractNumId w:val="11"/>
  </w:num>
  <w:num w:numId="11" w16cid:durableId="1254970260">
    <w:abstractNumId w:val="7"/>
  </w:num>
  <w:num w:numId="12" w16cid:durableId="596795937">
    <w:abstractNumId w:val="10"/>
  </w:num>
  <w:num w:numId="13" w16cid:durableId="1401168881">
    <w:abstractNumId w:val="21"/>
  </w:num>
  <w:num w:numId="14" w16cid:durableId="2122144057">
    <w:abstractNumId w:val="0"/>
  </w:num>
  <w:num w:numId="15" w16cid:durableId="546532071">
    <w:abstractNumId w:val="18"/>
  </w:num>
  <w:num w:numId="16" w16cid:durableId="1589270564">
    <w:abstractNumId w:val="5"/>
  </w:num>
  <w:num w:numId="17" w16cid:durableId="893271987">
    <w:abstractNumId w:val="3"/>
  </w:num>
  <w:num w:numId="18" w16cid:durableId="1798448536">
    <w:abstractNumId w:val="19"/>
  </w:num>
  <w:num w:numId="19" w16cid:durableId="582757532">
    <w:abstractNumId w:val="6"/>
  </w:num>
  <w:num w:numId="20" w16cid:durableId="1675569987">
    <w:abstractNumId w:val="14"/>
  </w:num>
  <w:num w:numId="21" w16cid:durableId="1031957488">
    <w:abstractNumId w:val="16"/>
  </w:num>
  <w:num w:numId="22" w16cid:durableId="2081563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70"/>
    <w:rsid w:val="00007142"/>
    <w:rsid w:val="00025AC1"/>
    <w:rsid w:val="00030E93"/>
    <w:rsid w:val="00031121"/>
    <w:rsid w:val="0003224C"/>
    <w:rsid w:val="000445DC"/>
    <w:rsid w:val="00051D22"/>
    <w:rsid w:val="000531F8"/>
    <w:rsid w:val="00053280"/>
    <w:rsid w:val="0007469D"/>
    <w:rsid w:val="00085424"/>
    <w:rsid w:val="000A605F"/>
    <w:rsid w:val="000B4757"/>
    <w:rsid w:val="000B6F03"/>
    <w:rsid w:val="000D345F"/>
    <w:rsid w:val="000D696D"/>
    <w:rsid w:val="000D6E81"/>
    <w:rsid w:val="000E6EEB"/>
    <w:rsid w:val="000F5B6E"/>
    <w:rsid w:val="00116007"/>
    <w:rsid w:val="00116201"/>
    <w:rsid w:val="00122C31"/>
    <w:rsid w:val="0012659D"/>
    <w:rsid w:val="001351D8"/>
    <w:rsid w:val="0015415F"/>
    <w:rsid w:val="001842DA"/>
    <w:rsid w:val="001870EB"/>
    <w:rsid w:val="001915AC"/>
    <w:rsid w:val="001B4D63"/>
    <w:rsid w:val="001C06EB"/>
    <w:rsid w:val="001C217B"/>
    <w:rsid w:val="001C2989"/>
    <w:rsid w:val="001C7170"/>
    <w:rsid w:val="001D6204"/>
    <w:rsid w:val="0020241B"/>
    <w:rsid w:val="00204758"/>
    <w:rsid w:val="002144C7"/>
    <w:rsid w:val="00217D51"/>
    <w:rsid w:val="00222353"/>
    <w:rsid w:val="002421CC"/>
    <w:rsid w:val="00255BA7"/>
    <w:rsid w:val="00281383"/>
    <w:rsid w:val="00297FA8"/>
    <w:rsid w:val="002A0CB3"/>
    <w:rsid w:val="002A44A5"/>
    <w:rsid w:val="002B72AB"/>
    <w:rsid w:val="002C24B5"/>
    <w:rsid w:val="003062C6"/>
    <w:rsid w:val="003124C5"/>
    <w:rsid w:val="0037547D"/>
    <w:rsid w:val="003C57C7"/>
    <w:rsid w:val="003C75DD"/>
    <w:rsid w:val="003E16AB"/>
    <w:rsid w:val="003E6C56"/>
    <w:rsid w:val="004459E2"/>
    <w:rsid w:val="00460A21"/>
    <w:rsid w:val="00467F0B"/>
    <w:rsid w:val="00483991"/>
    <w:rsid w:val="004B76B1"/>
    <w:rsid w:val="004C1AEB"/>
    <w:rsid w:val="004D230A"/>
    <w:rsid w:val="004D54CD"/>
    <w:rsid w:val="004E200B"/>
    <w:rsid w:val="004F4246"/>
    <w:rsid w:val="0050752A"/>
    <w:rsid w:val="00511D10"/>
    <w:rsid w:val="00535753"/>
    <w:rsid w:val="00537FDC"/>
    <w:rsid w:val="005404B2"/>
    <w:rsid w:val="00545C85"/>
    <w:rsid w:val="00555FE8"/>
    <w:rsid w:val="00572855"/>
    <w:rsid w:val="00575357"/>
    <w:rsid w:val="00591BE3"/>
    <w:rsid w:val="005A569E"/>
    <w:rsid w:val="005B0A69"/>
    <w:rsid w:val="005B3DD6"/>
    <w:rsid w:val="005D1E2A"/>
    <w:rsid w:val="005F20E1"/>
    <w:rsid w:val="005F2352"/>
    <w:rsid w:val="005F5B17"/>
    <w:rsid w:val="00607213"/>
    <w:rsid w:val="0060770F"/>
    <w:rsid w:val="00625250"/>
    <w:rsid w:val="00642D64"/>
    <w:rsid w:val="006578AB"/>
    <w:rsid w:val="006644ED"/>
    <w:rsid w:val="00665777"/>
    <w:rsid w:val="006700C3"/>
    <w:rsid w:val="00687526"/>
    <w:rsid w:val="006900DB"/>
    <w:rsid w:val="006935A3"/>
    <w:rsid w:val="006D73C3"/>
    <w:rsid w:val="00714D03"/>
    <w:rsid w:val="00721297"/>
    <w:rsid w:val="0072635A"/>
    <w:rsid w:val="00732007"/>
    <w:rsid w:val="0075753E"/>
    <w:rsid w:val="0076114F"/>
    <w:rsid w:val="00774BA7"/>
    <w:rsid w:val="00784D25"/>
    <w:rsid w:val="00794F09"/>
    <w:rsid w:val="007A502C"/>
    <w:rsid w:val="007E017B"/>
    <w:rsid w:val="007F6205"/>
    <w:rsid w:val="00801267"/>
    <w:rsid w:val="008032D3"/>
    <w:rsid w:val="00805ACB"/>
    <w:rsid w:val="0082713F"/>
    <w:rsid w:val="008437A7"/>
    <w:rsid w:val="00864757"/>
    <w:rsid w:val="00866590"/>
    <w:rsid w:val="008727DD"/>
    <w:rsid w:val="0088096D"/>
    <w:rsid w:val="008914AD"/>
    <w:rsid w:val="00895994"/>
    <w:rsid w:val="008B0483"/>
    <w:rsid w:val="008E05D3"/>
    <w:rsid w:val="008E3144"/>
    <w:rsid w:val="008E6B97"/>
    <w:rsid w:val="008F324F"/>
    <w:rsid w:val="009016C9"/>
    <w:rsid w:val="009238B6"/>
    <w:rsid w:val="009351F0"/>
    <w:rsid w:val="00947489"/>
    <w:rsid w:val="00956BE5"/>
    <w:rsid w:val="009579A1"/>
    <w:rsid w:val="00960610"/>
    <w:rsid w:val="00960CD1"/>
    <w:rsid w:val="0096475C"/>
    <w:rsid w:val="00982320"/>
    <w:rsid w:val="009957ED"/>
    <w:rsid w:val="009B4298"/>
    <w:rsid w:val="009C2B87"/>
    <w:rsid w:val="009C7D26"/>
    <w:rsid w:val="009D46AD"/>
    <w:rsid w:val="009D6C88"/>
    <w:rsid w:val="009E309F"/>
    <w:rsid w:val="009F09DC"/>
    <w:rsid w:val="009F2612"/>
    <w:rsid w:val="009F7631"/>
    <w:rsid w:val="00A1614E"/>
    <w:rsid w:val="00A55593"/>
    <w:rsid w:val="00A66E77"/>
    <w:rsid w:val="00A712EC"/>
    <w:rsid w:val="00A75248"/>
    <w:rsid w:val="00A829DF"/>
    <w:rsid w:val="00A86099"/>
    <w:rsid w:val="00A93AAC"/>
    <w:rsid w:val="00AA5D32"/>
    <w:rsid w:val="00AA6CB3"/>
    <w:rsid w:val="00AE7A47"/>
    <w:rsid w:val="00B113B7"/>
    <w:rsid w:val="00B13A55"/>
    <w:rsid w:val="00B16DCD"/>
    <w:rsid w:val="00B22315"/>
    <w:rsid w:val="00B2590F"/>
    <w:rsid w:val="00B50D70"/>
    <w:rsid w:val="00B51318"/>
    <w:rsid w:val="00B55799"/>
    <w:rsid w:val="00B55897"/>
    <w:rsid w:val="00B57FC7"/>
    <w:rsid w:val="00B81CF8"/>
    <w:rsid w:val="00B94B3D"/>
    <w:rsid w:val="00BC6C50"/>
    <w:rsid w:val="00BD0F91"/>
    <w:rsid w:val="00C00FBF"/>
    <w:rsid w:val="00C01B94"/>
    <w:rsid w:val="00C03CDF"/>
    <w:rsid w:val="00C116C2"/>
    <w:rsid w:val="00C14739"/>
    <w:rsid w:val="00C16F31"/>
    <w:rsid w:val="00C22053"/>
    <w:rsid w:val="00C4646E"/>
    <w:rsid w:val="00C64FA1"/>
    <w:rsid w:val="00C76216"/>
    <w:rsid w:val="00C85D03"/>
    <w:rsid w:val="00C86CCE"/>
    <w:rsid w:val="00CA100A"/>
    <w:rsid w:val="00CC2EBB"/>
    <w:rsid w:val="00CC3946"/>
    <w:rsid w:val="00CD5B8E"/>
    <w:rsid w:val="00CE73D6"/>
    <w:rsid w:val="00CF00B1"/>
    <w:rsid w:val="00CF1B62"/>
    <w:rsid w:val="00D011E5"/>
    <w:rsid w:val="00D01DA8"/>
    <w:rsid w:val="00D04D89"/>
    <w:rsid w:val="00D1666D"/>
    <w:rsid w:val="00D268BA"/>
    <w:rsid w:val="00D33108"/>
    <w:rsid w:val="00D3631F"/>
    <w:rsid w:val="00D4782A"/>
    <w:rsid w:val="00D61EFE"/>
    <w:rsid w:val="00D73C9C"/>
    <w:rsid w:val="00D76554"/>
    <w:rsid w:val="00D9202D"/>
    <w:rsid w:val="00DB3994"/>
    <w:rsid w:val="00DE348F"/>
    <w:rsid w:val="00DE43C8"/>
    <w:rsid w:val="00DF57A9"/>
    <w:rsid w:val="00E110D3"/>
    <w:rsid w:val="00E40F60"/>
    <w:rsid w:val="00E76633"/>
    <w:rsid w:val="00E7678F"/>
    <w:rsid w:val="00EB75A8"/>
    <w:rsid w:val="00EC4035"/>
    <w:rsid w:val="00EC6C96"/>
    <w:rsid w:val="00ED0488"/>
    <w:rsid w:val="00EE611E"/>
    <w:rsid w:val="00EF161A"/>
    <w:rsid w:val="00F2344B"/>
    <w:rsid w:val="00F2553F"/>
    <w:rsid w:val="00F35119"/>
    <w:rsid w:val="00F57AFC"/>
    <w:rsid w:val="00F9291C"/>
    <w:rsid w:val="00FA2291"/>
    <w:rsid w:val="00FA61B6"/>
    <w:rsid w:val="00FB2E05"/>
    <w:rsid w:val="00FB4240"/>
    <w:rsid w:val="00FE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6B85F"/>
  <w15:chartTrackingRefBased/>
  <w15:docId w15:val="{D61F018D-8994-B744-951D-7ED99775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5A8"/>
    <w:pPr>
      <w:tabs>
        <w:tab w:val="center" w:pos="4153"/>
        <w:tab w:val="right" w:pos="8306"/>
      </w:tabs>
    </w:pPr>
  </w:style>
  <w:style w:type="paragraph" w:styleId="Footer">
    <w:name w:val="footer"/>
    <w:basedOn w:val="Normal"/>
    <w:rsid w:val="00EB75A8"/>
    <w:pPr>
      <w:tabs>
        <w:tab w:val="center" w:pos="4153"/>
        <w:tab w:val="right" w:pos="8306"/>
      </w:tabs>
    </w:pPr>
  </w:style>
  <w:style w:type="character" w:styleId="Hyperlink">
    <w:name w:val="Hyperlink"/>
    <w:rsid w:val="00F2553F"/>
    <w:rPr>
      <w:color w:val="0000FF"/>
      <w:u w:val="single"/>
    </w:rPr>
  </w:style>
  <w:style w:type="table" w:styleId="TableGrid">
    <w:name w:val="Table Grid"/>
    <w:basedOn w:val="TableNormal"/>
    <w:rsid w:val="000D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E7A47"/>
    <w:rPr>
      <w:rFonts w:ascii="Segoe UI" w:hAnsi="Segoe UI" w:cs="Segoe UI"/>
      <w:sz w:val="18"/>
      <w:szCs w:val="18"/>
    </w:rPr>
  </w:style>
  <w:style w:type="character" w:customStyle="1" w:styleId="BalloonTextChar">
    <w:name w:val="Balloon Text Char"/>
    <w:link w:val="BalloonText"/>
    <w:rsid w:val="00AE7A47"/>
    <w:rPr>
      <w:rFonts w:ascii="Segoe UI" w:hAnsi="Segoe UI" w:cs="Segoe UI"/>
      <w:sz w:val="18"/>
      <w:szCs w:val="18"/>
    </w:rPr>
  </w:style>
  <w:style w:type="paragraph" w:styleId="NormalWeb">
    <w:name w:val="Normal (Web)"/>
    <w:basedOn w:val="Normal"/>
    <w:rsid w:val="009016C9"/>
    <w:pPr>
      <w:spacing w:before="100" w:beforeAutospacing="1" w:after="100" w:afterAutospacing="1"/>
    </w:pPr>
    <w:rPr>
      <w:rFonts w:ascii="Times New Roman" w:hAnsi="Times New Roman"/>
      <w:lang w:bidi="mr-IN"/>
    </w:rPr>
  </w:style>
  <w:style w:type="paragraph" w:styleId="Revision">
    <w:name w:val="Revision"/>
    <w:hidden/>
    <w:uiPriority w:val="99"/>
    <w:semiHidden/>
    <w:rsid w:val="00D4782A"/>
    <w:rPr>
      <w:rFonts w:ascii="Century Gothic" w:hAnsi="Century Gothic"/>
      <w:sz w:val="24"/>
      <w:szCs w:val="24"/>
    </w:rPr>
  </w:style>
  <w:style w:type="paragraph" w:styleId="ListParagraph">
    <w:name w:val="List Paragraph"/>
    <w:basedOn w:val="Normal"/>
    <w:uiPriority w:val="34"/>
    <w:qFormat/>
    <w:rsid w:val="0082713F"/>
    <w:pPr>
      <w:ind w:left="720"/>
      <w:contextualSpacing/>
    </w:pPr>
  </w:style>
  <w:style w:type="character" w:customStyle="1" w:styleId="apple-converted-space">
    <w:name w:val="apple-converted-space"/>
    <w:basedOn w:val="DefaultParagraphFont"/>
    <w:rsid w:val="0057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6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ict.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cbict.org.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cbict.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bict.org.uk" TargetMode="External"/><Relationship Id="rId1" Type="http://schemas.openxmlformats.org/officeDocument/2006/relationships/hyperlink" Target="mailto:admin@cbi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6761</CharactersWithSpaces>
  <SharedDoc>false</SharedDoc>
  <HLinks>
    <vt:vector size="36" baseType="variant">
      <vt:variant>
        <vt:i4>196724</vt:i4>
      </vt:variant>
      <vt:variant>
        <vt:i4>9</vt:i4>
      </vt:variant>
      <vt:variant>
        <vt:i4>0</vt:i4>
      </vt:variant>
      <vt:variant>
        <vt:i4>5</vt:i4>
      </vt:variant>
      <vt:variant>
        <vt:lpwstr>mailto:admin@cbict.org.uk</vt:lpwstr>
      </vt:variant>
      <vt:variant>
        <vt:lpwstr/>
      </vt:variant>
      <vt:variant>
        <vt:i4>196724</vt:i4>
      </vt:variant>
      <vt:variant>
        <vt:i4>6</vt:i4>
      </vt:variant>
      <vt:variant>
        <vt:i4>0</vt:i4>
      </vt:variant>
      <vt:variant>
        <vt:i4>5</vt:i4>
      </vt:variant>
      <vt:variant>
        <vt:lpwstr>mailto:admin@cbict.org.uk</vt:lpwstr>
      </vt:variant>
      <vt:variant>
        <vt:lpwstr/>
      </vt:variant>
      <vt:variant>
        <vt:i4>458824</vt:i4>
      </vt:variant>
      <vt:variant>
        <vt:i4>3</vt:i4>
      </vt:variant>
      <vt:variant>
        <vt:i4>0</vt:i4>
      </vt:variant>
      <vt:variant>
        <vt:i4>5</vt:i4>
      </vt:variant>
      <vt:variant>
        <vt:lpwstr>http://www.cbict.org.uk/</vt:lpwstr>
      </vt:variant>
      <vt:variant>
        <vt:lpwstr/>
      </vt:variant>
      <vt:variant>
        <vt:i4>196724</vt:i4>
      </vt:variant>
      <vt:variant>
        <vt:i4>0</vt:i4>
      </vt:variant>
      <vt:variant>
        <vt:i4>0</vt:i4>
      </vt:variant>
      <vt:variant>
        <vt:i4>5</vt:i4>
      </vt:variant>
      <vt:variant>
        <vt:lpwstr>mailto:admin@cbict.org.uk</vt:lpwstr>
      </vt:variant>
      <vt:variant>
        <vt:lpwstr/>
      </vt:variant>
      <vt:variant>
        <vt:i4>458824</vt:i4>
      </vt:variant>
      <vt:variant>
        <vt:i4>6</vt:i4>
      </vt:variant>
      <vt:variant>
        <vt:i4>0</vt:i4>
      </vt:variant>
      <vt:variant>
        <vt:i4>5</vt:i4>
      </vt:variant>
      <vt:variant>
        <vt:lpwstr>http://www.cbict.org.uk/</vt:lpwstr>
      </vt:variant>
      <vt:variant>
        <vt:lpwstr/>
      </vt:variant>
      <vt:variant>
        <vt:i4>196724</vt:i4>
      </vt:variant>
      <vt:variant>
        <vt:i4>3</vt:i4>
      </vt:variant>
      <vt:variant>
        <vt:i4>0</vt:i4>
      </vt:variant>
      <vt:variant>
        <vt:i4>5</vt:i4>
      </vt:variant>
      <vt:variant>
        <vt:lpwstr>mailto:admin@cbict.org.uk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neil</dc:creator>
  <cp:keywords/>
  <dc:description/>
  <cp:lastModifiedBy>Philip Turner</cp:lastModifiedBy>
  <cp:revision>7</cp:revision>
  <cp:lastPrinted>2023-07-19T16:25:00Z</cp:lastPrinted>
  <dcterms:created xsi:type="dcterms:W3CDTF">2025-06-24T12:54:00Z</dcterms:created>
  <dcterms:modified xsi:type="dcterms:W3CDTF">2025-09-04T09:47:00Z</dcterms:modified>
</cp:coreProperties>
</file>